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EAAC823" w14:textId="1AD8D6F7" w:rsidR="00CE5F5F" w:rsidRPr="00626D63" w:rsidRDefault="000C63E6" w:rsidP="00CE5F5F">
      <w:pPr>
        <w:tabs>
          <w:tab w:val="right" w:pos="10000"/>
        </w:tabs>
        <w:spacing w:after="0"/>
        <w:rPr>
          <w:rFonts w:ascii="Arial" w:hAnsi="Arial" w:cs="Arial"/>
          <w:b/>
          <w:sz w:val="22"/>
          <w:szCs w:val="24"/>
        </w:rPr>
      </w:pPr>
      <w:r w:rsidRPr="00626D63">
        <w:rPr>
          <w:rFonts w:ascii="Arial" w:hAnsi="Arial" w:cs="Arial"/>
          <w:b/>
          <w:sz w:val="22"/>
          <w:szCs w:val="24"/>
        </w:rPr>
        <w:t xml:space="preserve">3GPP TSG-RAN WG1 </w:t>
      </w:r>
      <w:r w:rsidR="00FD2EB2" w:rsidRPr="00626D63">
        <w:rPr>
          <w:rFonts w:ascii="Arial" w:hAnsi="Arial" w:cs="Arial"/>
          <w:b/>
          <w:sz w:val="22"/>
          <w:szCs w:val="24"/>
        </w:rPr>
        <w:t xml:space="preserve">Meeting </w:t>
      </w:r>
      <w:r w:rsidR="001B19F5" w:rsidRPr="00626D63">
        <w:rPr>
          <w:rFonts w:ascii="Arial" w:hAnsi="Arial" w:cs="Arial"/>
          <w:b/>
          <w:sz w:val="22"/>
          <w:szCs w:val="24"/>
        </w:rPr>
        <w:t>#9</w:t>
      </w:r>
      <w:r w:rsidR="00CE6BA0" w:rsidRPr="00626D63">
        <w:rPr>
          <w:rFonts w:ascii="Arial" w:hAnsi="Arial" w:cs="Arial"/>
          <w:b/>
          <w:sz w:val="22"/>
          <w:szCs w:val="24"/>
        </w:rPr>
        <w:t>5</w:t>
      </w:r>
      <w:r w:rsidR="00CE5F5F" w:rsidRPr="00626D63">
        <w:rPr>
          <w:rFonts w:ascii="Arial" w:hAnsi="Arial" w:cs="Arial"/>
          <w:b/>
          <w:sz w:val="22"/>
          <w:szCs w:val="24"/>
        </w:rPr>
        <w:t xml:space="preserve"> </w:t>
      </w:r>
      <w:r w:rsidR="00CE5F5F" w:rsidRPr="00626D63">
        <w:rPr>
          <w:rFonts w:ascii="Arial" w:hAnsi="Arial" w:cs="Arial"/>
          <w:b/>
          <w:sz w:val="22"/>
          <w:szCs w:val="24"/>
        </w:rPr>
        <w:tab/>
      </w:r>
      <w:r w:rsidR="00AB71B7" w:rsidRPr="00626D63">
        <w:rPr>
          <w:rFonts w:ascii="Arial" w:hAnsi="Arial" w:cs="Arial"/>
          <w:b/>
          <w:sz w:val="22"/>
          <w:szCs w:val="24"/>
        </w:rPr>
        <w:t>R1-</w:t>
      </w:r>
      <w:r w:rsidR="00BB525D" w:rsidRPr="00626D63">
        <w:rPr>
          <w:rFonts w:ascii="Arial" w:hAnsi="Arial" w:cs="Arial"/>
          <w:b/>
          <w:sz w:val="22"/>
          <w:szCs w:val="24"/>
        </w:rPr>
        <w:t>181</w:t>
      </w:r>
      <w:r w:rsidR="00BB525D">
        <w:rPr>
          <w:rFonts w:ascii="Arial" w:hAnsi="Arial" w:cs="Arial"/>
          <w:b/>
          <w:sz w:val="22"/>
          <w:szCs w:val="24"/>
        </w:rPr>
        <w:t>3448</w:t>
      </w:r>
    </w:p>
    <w:p w14:paraId="07B85605" w14:textId="77777777" w:rsidR="00CE6BA0" w:rsidRPr="00626D63" w:rsidRDefault="00CE6BA0" w:rsidP="00CE6BA0">
      <w:pPr>
        <w:tabs>
          <w:tab w:val="right" w:pos="9630"/>
        </w:tabs>
        <w:spacing w:after="0"/>
        <w:rPr>
          <w:rFonts w:ascii="Arial" w:hAnsi="Arial" w:cs="Arial"/>
          <w:b/>
          <w:sz w:val="24"/>
          <w:szCs w:val="24"/>
        </w:rPr>
      </w:pPr>
      <w:r w:rsidRPr="00626D63">
        <w:rPr>
          <w:rFonts w:ascii="Arial" w:hAnsi="Arial" w:cs="Arial"/>
          <w:b/>
          <w:sz w:val="24"/>
          <w:szCs w:val="24"/>
        </w:rPr>
        <w:t>November 12</w:t>
      </w:r>
      <w:r w:rsidRPr="00626D63">
        <w:rPr>
          <w:rFonts w:ascii="Arial" w:hAnsi="Arial" w:cs="Arial"/>
          <w:b/>
          <w:sz w:val="24"/>
          <w:szCs w:val="24"/>
          <w:vertAlign w:val="superscript"/>
        </w:rPr>
        <w:t>th</w:t>
      </w:r>
      <w:r w:rsidRPr="00626D63">
        <w:rPr>
          <w:rFonts w:ascii="Arial" w:hAnsi="Arial" w:cs="Arial"/>
          <w:b/>
          <w:sz w:val="24"/>
          <w:szCs w:val="24"/>
        </w:rPr>
        <w:t xml:space="preserve"> – 16th 2018</w:t>
      </w:r>
    </w:p>
    <w:p w14:paraId="2F2D8718" w14:textId="45C8BE1B" w:rsidR="00CE5F5F" w:rsidRPr="00626D63" w:rsidRDefault="00CE6BA0" w:rsidP="00CE6BA0">
      <w:pPr>
        <w:pStyle w:val="Footer"/>
        <w:jc w:val="both"/>
        <w:rPr>
          <w:rFonts w:cs="Arial"/>
          <w:i w:val="0"/>
          <w:noProof w:val="0"/>
          <w:sz w:val="22"/>
          <w:szCs w:val="24"/>
        </w:rPr>
      </w:pPr>
      <w:r w:rsidRPr="00626D63">
        <w:rPr>
          <w:rFonts w:cs="Arial"/>
          <w:i w:val="0"/>
          <w:sz w:val="24"/>
          <w:szCs w:val="24"/>
        </w:rPr>
        <w:t>Spokane, Washington, USA</w:t>
      </w:r>
    </w:p>
    <w:p w14:paraId="3A0CB384" w14:textId="77777777" w:rsidR="00BC335A" w:rsidRPr="00626D63" w:rsidRDefault="00BC335A" w:rsidP="00BC335A">
      <w:pPr>
        <w:pStyle w:val="Footer"/>
        <w:jc w:val="both"/>
        <w:rPr>
          <w:noProof w:val="0"/>
          <w:sz w:val="16"/>
        </w:rPr>
      </w:pPr>
      <w:bookmarkStart w:id="0" w:name="_Hlk495298459"/>
    </w:p>
    <w:p w14:paraId="00A480DC" w14:textId="71AC13BE" w:rsidR="00CE5F5F" w:rsidRPr="00626D63" w:rsidRDefault="00CE5F5F" w:rsidP="00CE5F5F">
      <w:pPr>
        <w:tabs>
          <w:tab w:val="left" w:pos="1985"/>
        </w:tabs>
        <w:jc w:val="both"/>
        <w:rPr>
          <w:rFonts w:ascii="Arial" w:hAnsi="Arial"/>
          <w:sz w:val="22"/>
        </w:rPr>
      </w:pPr>
      <w:r w:rsidRPr="00626D63">
        <w:rPr>
          <w:rFonts w:ascii="Arial" w:hAnsi="Arial"/>
          <w:b/>
          <w:sz w:val="22"/>
        </w:rPr>
        <w:t>Agenda item:</w:t>
      </w:r>
      <w:r w:rsidR="000C63E6" w:rsidRPr="00626D63">
        <w:rPr>
          <w:rFonts w:ascii="Arial" w:hAnsi="Arial"/>
          <w:sz w:val="22"/>
        </w:rPr>
        <w:tab/>
      </w:r>
      <w:r w:rsidR="0047473F" w:rsidRPr="00626D63">
        <w:rPr>
          <w:rFonts w:ascii="Arial" w:hAnsi="Arial"/>
          <w:sz w:val="22"/>
        </w:rPr>
        <w:t>7</w:t>
      </w:r>
      <w:r w:rsidR="009B53A0" w:rsidRPr="00626D63">
        <w:rPr>
          <w:rFonts w:ascii="Arial" w:hAnsi="Arial"/>
          <w:sz w:val="22"/>
        </w:rPr>
        <w:t>.</w:t>
      </w:r>
      <w:r w:rsidR="0047473F" w:rsidRPr="00626D63">
        <w:rPr>
          <w:rFonts w:ascii="Arial" w:hAnsi="Arial"/>
          <w:sz w:val="22"/>
        </w:rPr>
        <w:t>2</w:t>
      </w:r>
      <w:r w:rsidR="00302047" w:rsidRPr="00626D63">
        <w:rPr>
          <w:rFonts w:ascii="Arial" w:hAnsi="Arial"/>
          <w:sz w:val="22"/>
        </w:rPr>
        <w:t>.</w:t>
      </w:r>
      <w:r w:rsidR="0047473F" w:rsidRPr="00626D63">
        <w:rPr>
          <w:rFonts w:ascii="Arial" w:hAnsi="Arial"/>
          <w:sz w:val="22"/>
        </w:rPr>
        <w:t>9</w:t>
      </w:r>
      <w:r w:rsidR="00BC335A" w:rsidRPr="00626D63">
        <w:rPr>
          <w:rFonts w:ascii="Arial" w:hAnsi="Arial"/>
          <w:sz w:val="22"/>
        </w:rPr>
        <w:t>.</w:t>
      </w:r>
      <w:r w:rsidR="000D38F4" w:rsidRPr="00626D63">
        <w:rPr>
          <w:rFonts w:ascii="Arial" w:hAnsi="Arial"/>
          <w:sz w:val="22"/>
        </w:rPr>
        <w:t>2.2</w:t>
      </w:r>
    </w:p>
    <w:p w14:paraId="41F022EE" w14:textId="77777777" w:rsidR="00CE5F5F" w:rsidRPr="00626D63" w:rsidRDefault="00CE5F5F" w:rsidP="00CE5F5F">
      <w:pPr>
        <w:tabs>
          <w:tab w:val="left" w:pos="1985"/>
        </w:tabs>
        <w:jc w:val="both"/>
        <w:rPr>
          <w:rFonts w:ascii="Arial" w:hAnsi="Arial"/>
          <w:sz w:val="22"/>
        </w:rPr>
      </w:pPr>
      <w:r w:rsidRPr="00626D63">
        <w:rPr>
          <w:rFonts w:ascii="Arial" w:hAnsi="Arial"/>
          <w:b/>
          <w:sz w:val="22"/>
        </w:rPr>
        <w:t xml:space="preserve">Source: </w:t>
      </w:r>
      <w:r w:rsidRPr="00626D63">
        <w:rPr>
          <w:rFonts w:ascii="Arial" w:hAnsi="Arial"/>
          <w:b/>
          <w:sz w:val="22"/>
        </w:rPr>
        <w:tab/>
      </w:r>
      <w:r w:rsidRPr="00626D63">
        <w:rPr>
          <w:rFonts w:ascii="Arial" w:hAnsi="Arial"/>
          <w:sz w:val="22"/>
        </w:rPr>
        <w:t>Qualcomm Incorporated</w:t>
      </w:r>
    </w:p>
    <w:p w14:paraId="05FA8EA8" w14:textId="5F2E5183" w:rsidR="00A63D06" w:rsidRPr="00626D63" w:rsidRDefault="0045039C" w:rsidP="00A63D06">
      <w:pPr>
        <w:ind w:left="1988" w:hanging="1988"/>
        <w:rPr>
          <w:rFonts w:ascii="Arial" w:hAnsi="Arial"/>
          <w:sz w:val="22"/>
        </w:rPr>
      </w:pPr>
      <w:r w:rsidRPr="00626D63">
        <w:rPr>
          <w:rFonts w:ascii="Arial" w:hAnsi="Arial"/>
          <w:b/>
          <w:sz w:val="24"/>
        </w:rPr>
        <w:t>Title:</w:t>
      </w:r>
      <w:r w:rsidRPr="00626D63">
        <w:rPr>
          <w:rFonts w:ascii="Arial" w:hAnsi="Arial"/>
          <w:sz w:val="24"/>
        </w:rPr>
        <w:t xml:space="preserve"> </w:t>
      </w:r>
      <w:r w:rsidRPr="00626D63">
        <w:rPr>
          <w:rFonts w:ascii="Arial" w:hAnsi="Arial"/>
          <w:sz w:val="22"/>
        </w:rPr>
        <w:tab/>
      </w:r>
      <w:bookmarkStart w:id="1" w:name="_Hlk525830528"/>
      <w:r w:rsidR="0083456C" w:rsidRPr="00626D63">
        <w:rPr>
          <w:rFonts w:ascii="Arial" w:hAnsi="Arial"/>
          <w:sz w:val="22"/>
        </w:rPr>
        <w:t>Triggering Adaptation of UE Power Consumption Characteristics</w:t>
      </w:r>
      <w:bookmarkEnd w:id="1"/>
    </w:p>
    <w:bookmarkEnd w:id="0"/>
    <w:p w14:paraId="2C0EDD71" w14:textId="343E1CF9" w:rsidR="0045039C" w:rsidRPr="00626D63" w:rsidRDefault="0045039C" w:rsidP="0045039C">
      <w:pPr>
        <w:ind w:left="1988" w:hanging="1988"/>
        <w:jc w:val="both"/>
        <w:rPr>
          <w:rFonts w:ascii="Arial" w:hAnsi="Arial"/>
          <w:sz w:val="22"/>
        </w:rPr>
      </w:pPr>
      <w:r w:rsidRPr="00626D63">
        <w:rPr>
          <w:rFonts w:ascii="Arial" w:hAnsi="Arial"/>
          <w:b/>
          <w:sz w:val="22"/>
        </w:rPr>
        <w:t>Document for:</w:t>
      </w:r>
      <w:r w:rsidRPr="00626D63">
        <w:rPr>
          <w:rFonts w:ascii="Arial" w:hAnsi="Arial"/>
          <w:sz w:val="22"/>
        </w:rPr>
        <w:tab/>
        <w:t>Discussion/Decision</w:t>
      </w:r>
    </w:p>
    <w:p w14:paraId="62CC69E9" w14:textId="5D3FCD07" w:rsidR="00643736" w:rsidRPr="00626D63" w:rsidRDefault="00B524B6" w:rsidP="00D66E08">
      <w:pPr>
        <w:pStyle w:val="Heading1"/>
        <w:rPr>
          <w:lang w:val="en-US"/>
        </w:rPr>
      </w:pPr>
      <w:r w:rsidRPr="00626D63">
        <w:rPr>
          <w:lang w:val="en-US"/>
        </w:rPr>
        <w:t>Introduction</w:t>
      </w:r>
    </w:p>
    <w:p w14:paraId="2095EDD2" w14:textId="187A079F" w:rsidR="003C2108" w:rsidRPr="00626D63" w:rsidRDefault="003C2108" w:rsidP="003C2108">
      <w:r w:rsidRPr="00626D63">
        <w:t>In RAN#80, the UE power saving study item was approved</w:t>
      </w:r>
      <w:r w:rsidR="00FF56C2" w:rsidRPr="00626D63">
        <w:t xml:space="preserve"> </w:t>
      </w:r>
      <w:r w:rsidR="00FF56C2" w:rsidRPr="003B3800">
        <w:fldChar w:fldCharType="begin"/>
      </w:r>
      <w:r w:rsidR="00FF56C2" w:rsidRPr="00626D63">
        <w:instrText xml:space="preserve"> REF _Ref525929093 \r \h </w:instrText>
      </w:r>
      <w:r w:rsidR="00FF56C2" w:rsidRPr="003B3800">
        <w:fldChar w:fldCharType="separate"/>
      </w:r>
      <w:r w:rsidR="008A71B1">
        <w:t>[1]</w:t>
      </w:r>
      <w:r w:rsidR="00FF56C2" w:rsidRPr="003B3800">
        <w:fldChar w:fldCharType="end"/>
      </w:r>
      <w:r w:rsidRPr="00626D63">
        <w:t xml:space="preserve"> . It is stated in the study item that the following techniques for UE power saving should be studied:</w:t>
      </w:r>
    </w:p>
    <w:p w14:paraId="32D15D58" w14:textId="77777777" w:rsidR="003C2108" w:rsidRPr="00626D63" w:rsidRDefault="003C2108" w:rsidP="003C2108">
      <w:pPr>
        <w:numPr>
          <w:ilvl w:val="0"/>
          <w:numId w:val="40"/>
        </w:numPr>
      </w:pPr>
      <w:r w:rsidRPr="000043FE">
        <w:t>I</w:t>
      </w:r>
      <w:r w:rsidRPr="00626D63">
        <w:t>dentify techniques for UE power saving study with focus in RRC_CONNECTED mode [RAN1, RAN2]</w:t>
      </w:r>
    </w:p>
    <w:p w14:paraId="52AE6732" w14:textId="35D372A7" w:rsidR="00D476FD" w:rsidRPr="00626D63" w:rsidRDefault="003C2108" w:rsidP="00691DA3">
      <w:pPr>
        <w:numPr>
          <w:ilvl w:val="1"/>
          <w:numId w:val="40"/>
        </w:numPr>
      </w:pPr>
      <w:r w:rsidRPr="00626D63">
        <w:t>Study UE adaptation to the traffic and UE power consumption characteristics in frequency, time, antenna domains, DRX configuration, and UE processing timeline for UE power saving (Note: existing UE capabilities are assumed for UE processing timeline)</w:t>
      </w:r>
    </w:p>
    <w:p w14:paraId="07B9DA62" w14:textId="77777777" w:rsidR="00D476FD" w:rsidRPr="00626D63" w:rsidRDefault="00D476FD" w:rsidP="00D476FD">
      <w:pPr>
        <w:numPr>
          <w:ilvl w:val="2"/>
          <w:numId w:val="40"/>
        </w:numPr>
      </w:pPr>
      <w:r w:rsidRPr="000043FE">
        <w:t>Network and/or UE assistance information</w:t>
      </w:r>
    </w:p>
    <w:p w14:paraId="7FFBA6AF" w14:textId="77777777" w:rsidR="00D476FD" w:rsidRPr="00626D63" w:rsidRDefault="00D476FD" w:rsidP="00D476FD">
      <w:pPr>
        <w:numPr>
          <w:ilvl w:val="2"/>
          <w:numId w:val="40"/>
        </w:numPr>
      </w:pPr>
      <w:r w:rsidRPr="00626D63">
        <w:t xml:space="preserve">Include mechanism in reducing PDCCH monitoring, </w:t>
      </w:r>
      <w:proofErr w:type="gramStart"/>
      <w:r w:rsidRPr="00626D63">
        <w:t>taking into account</w:t>
      </w:r>
      <w:proofErr w:type="gramEnd"/>
      <w:r w:rsidRPr="00626D63">
        <w:t xml:space="preserve"> current DRX scheme</w:t>
      </w:r>
    </w:p>
    <w:p w14:paraId="286C3FBF" w14:textId="2B8541BF" w:rsidR="003C2108" w:rsidRPr="00626D63" w:rsidRDefault="003C2108" w:rsidP="00691DA3">
      <w:pPr>
        <w:numPr>
          <w:ilvl w:val="1"/>
          <w:numId w:val="40"/>
        </w:numPr>
      </w:pPr>
      <w:r w:rsidRPr="000043FE">
        <w:t>Study the power saving signal/channel/procedure for triggering adaptation of UE power consumption characteristics</w:t>
      </w:r>
    </w:p>
    <w:p w14:paraId="1D169D63" w14:textId="007FF987" w:rsidR="003C2108" w:rsidRPr="00626D63" w:rsidRDefault="003C2108" w:rsidP="003C2108">
      <w:r w:rsidRPr="00626D63">
        <w:t>In this contribution, we will discuss various aspects of 1-</w:t>
      </w:r>
      <w:r w:rsidR="00FF56C2" w:rsidRPr="00626D63">
        <w:t>b</w:t>
      </w:r>
      <w:r w:rsidRPr="00626D63">
        <w:t>, and provide our views and proposals for consideration.</w:t>
      </w:r>
    </w:p>
    <w:p w14:paraId="791E29F9" w14:textId="6E92BAF9" w:rsidR="00950082" w:rsidRDefault="00950082" w:rsidP="006C3E67">
      <w:r>
        <w:rPr>
          <w:color w:val="000000" w:themeColor="text1"/>
        </w:rPr>
        <w:t xml:space="preserve">This contribution is mostly a resubmission of </w:t>
      </w:r>
      <w:r w:rsidRPr="00626D63">
        <w:t>R1-1811283</w:t>
      </w:r>
      <w:r>
        <w:t xml:space="preserve"> </w:t>
      </w:r>
      <w:r>
        <w:fldChar w:fldCharType="begin"/>
      </w:r>
      <w:r>
        <w:instrText xml:space="preserve"> REF _Ref525838068 \r \h </w:instrText>
      </w:r>
      <w:r>
        <w:fldChar w:fldCharType="separate"/>
      </w:r>
      <w:r w:rsidR="008A71B1">
        <w:t>[4]</w:t>
      </w:r>
      <w:r>
        <w:fldChar w:fldCharType="end"/>
      </w:r>
      <w:r>
        <w:t xml:space="preserve"> with some minor revisions, except for:</w:t>
      </w:r>
    </w:p>
    <w:p w14:paraId="0475EF4A" w14:textId="5B3888BA" w:rsidR="00950082" w:rsidRDefault="00950082" w:rsidP="00AA0DC2">
      <w:pPr>
        <w:pStyle w:val="ListParagraph"/>
        <w:numPr>
          <w:ilvl w:val="0"/>
          <w:numId w:val="46"/>
        </w:numPr>
      </w:pPr>
      <w:r>
        <w:t xml:space="preserve">New Section </w:t>
      </w:r>
      <w:r>
        <w:fldChar w:fldCharType="begin"/>
      </w:r>
      <w:r>
        <w:instrText xml:space="preserve"> REF _Ref528857947 \r \h </w:instrText>
      </w:r>
      <w:r>
        <w:fldChar w:fldCharType="separate"/>
      </w:r>
      <w:r w:rsidR="008A71B1">
        <w:t>3.1.1.5</w:t>
      </w:r>
      <w:r>
        <w:fldChar w:fldCharType="end"/>
      </w:r>
      <w:r>
        <w:t xml:space="preserve"> is added with numerical analysis results for the wake-up signaling proposals.</w:t>
      </w:r>
    </w:p>
    <w:p w14:paraId="2D7818F8" w14:textId="5A2D9843" w:rsidR="001C6186" w:rsidRDefault="00950082" w:rsidP="00AA0DC2">
      <w:pPr>
        <w:pStyle w:val="ListParagraph"/>
        <w:numPr>
          <w:ilvl w:val="0"/>
          <w:numId w:val="46"/>
        </w:numPr>
      </w:pPr>
      <w:r>
        <w:t xml:space="preserve">Section </w:t>
      </w:r>
      <w:r>
        <w:fldChar w:fldCharType="begin"/>
      </w:r>
      <w:r>
        <w:instrText xml:space="preserve"> REF _Ref528954414 \r \h </w:instrText>
      </w:r>
      <w:r>
        <w:fldChar w:fldCharType="separate"/>
      </w:r>
      <w:r w:rsidR="008A71B1">
        <w:t>4</w:t>
      </w:r>
      <w:r>
        <w:fldChar w:fldCharType="end"/>
      </w:r>
      <w:r>
        <w:t xml:space="preserve"> and </w:t>
      </w:r>
      <w:r>
        <w:fldChar w:fldCharType="begin"/>
      </w:r>
      <w:r>
        <w:instrText xml:space="preserve"> REF _Ref528954425 \r \h </w:instrText>
      </w:r>
      <w:r>
        <w:fldChar w:fldCharType="separate"/>
      </w:r>
      <w:r w:rsidR="008A71B1">
        <w:t>5</w:t>
      </w:r>
      <w:r>
        <w:fldChar w:fldCharType="end"/>
      </w:r>
      <w:r>
        <w:t xml:space="preserve"> are resubmissions</w:t>
      </w:r>
      <w:r w:rsidR="00810957">
        <w:t xml:space="preserve"> of material that originate from</w:t>
      </w:r>
      <w:r>
        <w:t xml:space="preserve"> </w:t>
      </w:r>
      <w:r w:rsidRPr="00626D63">
        <w:t>R1-1811282</w:t>
      </w:r>
      <w:r>
        <w:t xml:space="preserve"> </w:t>
      </w:r>
      <w:r>
        <w:fldChar w:fldCharType="begin"/>
      </w:r>
      <w:r>
        <w:instrText xml:space="preserve"> REF _Ref525924128 \r \h </w:instrText>
      </w:r>
      <w:r>
        <w:fldChar w:fldCharType="separate"/>
      </w:r>
      <w:r w:rsidR="008A71B1">
        <w:t>[3]</w:t>
      </w:r>
      <w:r>
        <w:fldChar w:fldCharType="end"/>
      </w:r>
      <w:r>
        <w:t>.</w:t>
      </w:r>
    </w:p>
    <w:p w14:paraId="76969D13" w14:textId="77777777" w:rsidR="00950082" w:rsidRPr="00626D63" w:rsidRDefault="00950082" w:rsidP="006C3E67">
      <w:pPr>
        <w:rPr>
          <w:color w:val="000000" w:themeColor="text1"/>
        </w:rPr>
      </w:pPr>
    </w:p>
    <w:p w14:paraId="33373D6E" w14:textId="526738A2" w:rsidR="00BD7F2C" w:rsidRPr="003B3800" w:rsidRDefault="00320506" w:rsidP="000043FE">
      <w:pPr>
        <w:pStyle w:val="Heading1"/>
      </w:pPr>
      <w:r w:rsidRPr="000043FE">
        <w:rPr>
          <w:lang w:val="en-US"/>
        </w:rPr>
        <w:t>Trigger</w:t>
      </w:r>
      <w:r w:rsidR="008F0E4F">
        <w:rPr>
          <w:lang w:val="en-US"/>
        </w:rPr>
        <w:t xml:space="preserve"> Signaling</w:t>
      </w:r>
      <w:r w:rsidRPr="000043FE">
        <w:rPr>
          <w:lang w:val="en-US"/>
        </w:rPr>
        <w:t xml:space="preserve"> </w:t>
      </w:r>
      <w:r w:rsidR="008F0E4F">
        <w:rPr>
          <w:lang w:val="en-US"/>
        </w:rPr>
        <w:t>Scheme</w:t>
      </w:r>
      <w:r w:rsidRPr="000043FE">
        <w:rPr>
          <w:lang w:val="en-US"/>
        </w:rPr>
        <w:t xml:space="preserve"> </w:t>
      </w:r>
      <w:r w:rsidR="008F0E4F">
        <w:rPr>
          <w:lang w:val="en-US"/>
        </w:rPr>
        <w:t>for</w:t>
      </w:r>
      <w:r w:rsidRPr="000043FE">
        <w:rPr>
          <w:lang w:val="en-US"/>
        </w:rPr>
        <w:t xml:space="preserve"> UE </w:t>
      </w:r>
      <w:r w:rsidR="008F1574" w:rsidRPr="000043FE">
        <w:rPr>
          <w:lang w:val="en-US"/>
        </w:rPr>
        <w:t>P</w:t>
      </w:r>
      <w:r w:rsidRPr="000043FE">
        <w:rPr>
          <w:lang w:val="en-US"/>
        </w:rPr>
        <w:t xml:space="preserve">ower </w:t>
      </w:r>
      <w:r w:rsidR="008F1574" w:rsidRPr="000043FE">
        <w:rPr>
          <w:lang w:val="en-US"/>
        </w:rPr>
        <w:t>A</w:t>
      </w:r>
      <w:r w:rsidRPr="000043FE">
        <w:rPr>
          <w:lang w:val="en-US"/>
        </w:rPr>
        <w:t>daptation</w:t>
      </w:r>
    </w:p>
    <w:p w14:paraId="080967FF" w14:textId="3771C02F" w:rsidR="00633CEF" w:rsidRPr="000043FE" w:rsidRDefault="00ED3744">
      <w:r w:rsidRPr="000043FE">
        <w:t>In R</w:t>
      </w:r>
      <w:r w:rsidR="003B3800">
        <w:t>AN1</w:t>
      </w:r>
      <w:r w:rsidRPr="000043FE">
        <w:t xml:space="preserve">#94bis, </w:t>
      </w:r>
      <w:r w:rsidR="00ED769C" w:rsidRPr="000043FE">
        <w:t>candidate</w:t>
      </w:r>
      <w:r w:rsidR="00025135" w:rsidRPr="000043FE">
        <w:t xml:space="preserve"> schemes for </w:t>
      </w:r>
      <w:r w:rsidR="00860B35" w:rsidRPr="000043FE">
        <w:t>triggering UE power adaptation w</w:t>
      </w:r>
      <w:r w:rsidR="00025135" w:rsidRPr="000043FE">
        <w:t>ere</w:t>
      </w:r>
      <w:r w:rsidR="00860B35" w:rsidRPr="000043FE">
        <w:t xml:space="preserve"> agreed. </w:t>
      </w:r>
      <w:r w:rsidR="0006043D" w:rsidRPr="000043FE">
        <w:t>In general, a triggering scheme is tightly couple</w:t>
      </w:r>
      <w:r w:rsidR="00460E34" w:rsidRPr="00626D63">
        <w:t>d</w:t>
      </w:r>
      <w:r w:rsidR="0006043D" w:rsidRPr="000043FE">
        <w:t xml:space="preserve"> with a specific power savi</w:t>
      </w:r>
      <w:r w:rsidR="007D6F33" w:rsidRPr="000043FE">
        <w:t>ng technique and</w:t>
      </w:r>
      <w:r w:rsidR="004F745B" w:rsidRPr="000043FE">
        <w:t xml:space="preserve"> thus</w:t>
      </w:r>
      <w:r w:rsidR="007D6F33" w:rsidRPr="000043FE">
        <w:t xml:space="preserve"> they cannot be </w:t>
      </w:r>
      <w:r w:rsidR="004F745B" w:rsidRPr="000043FE">
        <w:t>discussed separately. Also, due to the wide variety of power saving techniques in the applicati</w:t>
      </w:r>
      <w:r w:rsidR="0030253C" w:rsidRPr="000043FE">
        <w:t xml:space="preserve">on scenarios, requirements, and </w:t>
      </w:r>
      <w:r w:rsidR="00256874" w:rsidRPr="000043FE">
        <w:t xml:space="preserve">benefits, it would not be possible to have a unified trigger signaling </w:t>
      </w:r>
      <w:r w:rsidR="001317E7" w:rsidRPr="000043FE">
        <w:t xml:space="preserve">in all cases. </w:t>
      </w:r>
      <w:r w:rsidR="005A07B9" w:rsidRPr="000043FE">
        <w:t xml:space="preserve">For example, </w:t>
      </w:r>
      <w:r w:rsidR="007B6A79" w:rsidRPr="000043FE">
        <w:t xml:space="preserve">during the active time, </w:t>
      </w:r>
      <w:r w:rsidR="00A6691F" w:rsidRPr="000043FE">
        <w:t xml:space="preserve">PDCCH-based trigger signaling </w:t>
      </w:r>
      <w:r w:rsidR="00D8326C" w:rsidRPr="00626D63">
        <w:t>may be the best option</w:t>
      </w:r>
      <w:r w:rsidR="00755E07" w:rsidRPr="00626D63">
        <w:t xml:space="preserve"> because the UE </w:t>
      </w:r>
      <w:r w:rsidR="006E4E1F" w:rsidRPr="00626D63">
        <w:t>wo</w:t>
      </w:r>
      <w:r w:rsidR="00755E07" w:rsidRPr="00626D63">
        <w:t>uld keep monitoring control channels</w:t>
      </w:r>
      <w:r w:rsidR="00032328" w:rsidRPr="00626D63">
        <w:t xml:space="preserve"> somehow</w:t>
      </w:r>
      <w:r w:rsidR="006E4E1F" w:rsidRPr="00626D63">
        <w:t xml:space="preserve">. Otherwise, if the UE is in sleep during </w:t>
      </w:r>
      <w:r w:rsidR="00234D7A" w:rsidRPr="00626D63">
        <w:t xml:space="preserve">a DRX operation, RS-type trigger signaling would </w:t>
      </w:r>
      <w:r w:rsidR="00AB5251" w:rsidRPr="00626D63">
        <w:t xml:space="preserve">make sense, because UE may need to acquire time/frequency/beam synchronization. In some other cases, </w:t>
      </w:r>
      <w:r w:rsidR="00C45CAE" w:rsidRPr="00626D63">
        <w:t>the</w:t>
      </w:r>
      <w:r w:rsidR="00D50D3E" w:rsidRPr="00626D63">
        <w:t xml:space="preserve"> power would be adapted in semi-static manner based on UE assistance information, via </w:t>
      </w:r>
      <w:r w:rsidR="00AB5251" w:rsidRPr="00626D63">
        <w:t>RRC or MAC-CE signaling</w:t>
      </w:r>
      <w:r w:rsidR="00D50D3E" w:rsidRPr="00626D63">
        <w:t>.</w:t>
      </w:r>
      <w:r w:rsidR="00460E34" w:rsidRPr="00626D63">
        <w:t xml:space="preserve"> In the following sections, we will </w:t>
      </w:r>
      <w:r w:rsidR="00EA6461" w:rsidRPr="00626D63">
        <w:t>share our views on trigger signaling of UE power adaptation</w:t>
      </w:r>
      <w:r w:rsidR="003372B4" w:rsidRPr="00626D63">
        <w:t xml:space="preserve"> in connection with particular power saving techniques we presented in our companion paper</w:t>
      </w:r>
      <w:r w:rsidR="00BB525D">
        <w:t xml:space="preserve"> </w:t>
      </w:r>
      <w:r w:rsidR="00BB525D">
        <w:fldChar w:fldCharType="begin"/>
      </w:r>
      <w:r w:rsidR="00BB525D">
        <w:instrText xml:space="preserve"> REF _Ref528858778 \r \h </w:instrText>
      </w:r>
      <w:r w:rsidR="00BB525D">
        <w:fldChar w:fldCharType="separate"/>
      </w:r>
      <w:r w:rsidR="008A71B1">
        <w:t>[6]</w:t>
      </w:r>
      <w:r w:rsidR="00BB525D">
        <w:fldChar w:fldCharType="end"/>
      </w:r>
      <w:r w:rsidR="00BB525D">
        <w:t>.</w:t>
      </w:r>
    </w:p>
    <w:p w14:paraId="2A92127D" w14:textId="07F3750A" w:rsidR="00577B94" w:rsidRPr="00626D63" w:rsidRDefault="00577B94"/>
    <w:p w14:paraId="7D75C856" w14:textId="2CBA6334" w:rsidR="00320506" w:rsidRPr="003B3800" w:rsidRDefault="00320506" w:rsidP="000043FE">
      <w:pPr>
        <w:pStyle w:val="Heading1"/>
      </w:pPr>
      <w:r w:rsidRPr="000043FE">
        <w:rPr>
          <w:lang w:val="en-US"/>
        </w:rPr>
        <w:t xml:space="preserve">Triggering for </w:t>
      </w:r>
      <w:r w:rsidR="008F1574" w:rsidRPr="000043FE">
        <w:rPr>
          <w:lang w:val="en-US"/>
        </w:rPr>
        <w:t>T</w:t>
      </w:r>
      <w:r w:rsidR="008B4FFE" w:rsidRPr="000043FE">
        <w:rPr>
          <w:lang w:val="en-US"/>
        </w:rPr>
        <w:t xml:space="preserve">ime-domain </w:t>
      </w:r>
      <w:r w:rsidR="008F1574" w:rsidRPr="000043FE">
        <w:rPr>
          <w:lang w:val="en-US"/>
        </w:rPr>
        <w:t>P</w:t>
      </w:r>
      <w:r w:rsidR="008B4FFE" w:rsidRPr="000043FE">
        <w:rPr>
          <w:lang w:val="en-US"/>
        </w:rPr>
        <w:t xml:space="preserve">rocessing </w:t>
      </w:r>
      <w:r w:rsidR="008F1574" w:rsidRPr="000043FE">
        <w:rPr>
          <w:lang w:val="en-US"/>
        </w:rPr>
        <w:t>A</w:t>
      </w:r>
      <w:r w:rsidR="008B4FFE" w:rsidRPr="000043FE">
        <w:rPr>
          <w:lang w:val="en-US"/>
        </w:rPr>
        <w:t>daptation</w:t>
      </w:r>
    </w:p>
    <w:p w14:paraId="6E8193B6" w14:textId="77777777" w:rsidR="000E708E" w:rsidRPr="000043FE" w:rsidRDefault="000E708E" w:rsidP="000043FE">
      <w:pPr>
        <w:pStyle w:val="Heading2"/>
        <w:rPr>
          <w:lang w:val="en-US"/>
        </w:rPr>
      </w:pPr>
      <w:r w:rsidRPr="000043FE">
        <w:rPr>
          <w:lang w:val="en-US"/>
        </w:rPr>
        <w:t>Wake-Up Signaling for C-DRX</w:t>
      </w:r>
    </w:p>
    <w:p w14:paraId="0FDC7926" w14:textId="29400BF3" w:rsidR="000A0537" w:rsidRPr="00626D63" w:rsidRDefault="00BB525D" w:rsidP="000A0537">
      <w:r w:rsidRPr="00BB525D">
        <w:t>Despite already discussed in prior contributions</w:t>
      </w:r>
      <w:r>
        <w:t xml:space="preserve"> </w:t>
      </w:r>
      <w:r>
        <w:fldChar w:fldCharType="begin"/>
      </w:r>
      <w:r>
        <w:instrText xml:space="preserve"> REF _Ref525838068 \r \h </w:instrText>
      </w:r>
      <w:r>
        <w:fldChar w:fldCharType="separate"/>
      </w:r>
      <w:r w:rsidR="008A71B1">
        <w:t>[4]</w:t>
      </w:r>
      <w:r>
        <w:fldChar w:fldCharType="end"/>
      </w:r>
      <w:r>
        <w:t>,</w:t>
      </w:r>
      <w:r w:rsidRPr="00BB525D">
        <w:t xml:space="preserve"> </w:t>
      </w:r>
      <w:r>
        <w:t>i</w:t>
      </w:r>
      <w:r w:rsidR="00A56CAC" w:rsidRPr="00626D63">
        <w:t xml:space="preserve">t is worth reminding </w:t>
      </w:r>
      <w:r w:rsidR="0066121F">
        <w:t xml:space="preserve">the reader </w:t>
      </w:r>
      <w:r w:rsidR="00A56CAC" w:rsidRPr="00626D63">
        <w:t>about the benefits of wake-up signaling in the context of C-DRX:</w:t>
      </w:r>
    </w:p>
    <w:p w14:paraId="6CAE8269" w14:textId="77777777" w:rsidR="000E708E" w:rsidRPr="00626D63" w:rsidRDefault="000E708E" w:rsidP="000E708E">
      <w:pPr>
        <w:pStyle w:val="ListParagraph"/>
        <w:numPr>
          <w:ilvl w:val="0"/>
          <w:numId w:val="31"/>
        </w:numPr>
        <w:rPr>
          <w:rFonts w:eastAsia="SimSun"/>
          <w:szCs w:val="20"/>
        </w:rPr>
      </w:pPr>
      <w:r w:rsidRPr="00626D63">
        <w:rPr>
          <w:rFonts w:eastAsia="SimSun"/>
          <w:szCs w:val="20"/>
        </w:rPr>
        <w:lastRenderedPageBreak/>
        <w:t>Opportunistic activation of full modem functionality</w:t>
      </w:r>
    </w:p>
    <w:p w14:paraId="7DCDE0A7" w14:textId="77777777" w:rsidR="000E708E" w:rsidRPr="00626D63" w:rsidRDefault="000E708E" w:rsidP="000E708E">
      <w:pPr>
        <w:pStyle w:val="ListParagraph"/>
        <w:numPr>
          <w:ilvl w:val="0"/>
          <w:numId w:val="32"/>
        </w:numPr>
        <w:rPr>
          <w:rFonts w:eastAsia="SimSun"/>
          <w:szCs w:val="20"/>
        </w:rPr>
      </w:pPr>
      <w:r w:rsidRPr="00626D63">
        <w:rPr>
          <w:rFonts w:eastAsia="SimSun"/>
          <w:szCs w:val="20"/>
        </w:rPr>
        <w:t>Essentially two-stage wake-up: In the first stage, only the minimum modem functionality is activated to receive and decode WUS. Only when a grant is expected based on WUS, UE enters the second stage and conditionally enable the full functionality of the modem for data reception (and feedbacks) during ON duration. If significant percentage of the DRX cycles contains no grant, allowing the UE to expend as little power as possible for WUS detection and going back to sleep for those cycles greatly helps minimize power consumption.</w:t>
      </w:r>
    </w:p>
    <w:p w14:paraId="5E305B7B" w14:textId="77777777" w:rsidR="000E708E" w:rsidRPr="00626D63" w:rsidRDefault="000E708E" w:rsidP="000E708E">
      <w:pPr>
        <w:pStyle w:val="ListParagraph"/>
        <w:numPr>
          <w:ilvl w:val="0"/>
          <w:numId w:val="31"/>
        </w:numPr>
        <w:rPr>
          <w:rFonts w:eastAsia="SimSun"/>
          <w:szCs w:val="20"/>
        </w:rPr>
      </w:pPr>
      <w:r w:rsidRPr="00626D63">
        <w:rPr>
          <w:rFonts w:eastAsia="SimSun"/>
          <w:szCs w:val="20"/>
        </w:rPr>
        <w:t>Facilitates further DRX parameter optimizations</w:t>
      </w:r>
    </w:p>
    <w:p w14:paraId="00325E6C" w14:textId="1AA6D48C" w:rsidR="000E708E" w:rsidRPr="00626D63" w:rsidRDefault="000E708E" w:rsidP="000E708E">
      <w:pPr>
        <w:pStyle w:val="ListParagraph"/>
        <w:numPr>
          <w:ilvl w:val="0"/>
          <w:numId w:val="32"/>
        </w:numPr>
        <w:rPr>
          <w:rFonts w:eastAsia="SimSun"/>
          <w:szCs w:val="20"/>
        </w:rPr>
      </w:pPr>
      <w:r w:rsidRPr="00626D63">
        <w:rPr>
          <w:rFonts w:eastAsia="SimSun"/>
          <w:szCs w:val="20"/>
        </w:rPr>
        <w:t>In systems without wake-up signaling, there is usually a power penalty for operating with short DRX cycles (for example, in the order of tens of millisecond). This kind of short DRX cycle is typically only configured if the traffic has stringent latency requirement, such as VoLTE. For sporadic traffic that has stringent latency requirement (for example, actuation or response for automation applications), DRX cycle</w:t>
      </w:r>
      <w:r w:rsidR="0066121F">
        <w:rPr>
          <w:rFonts w:eastAsia="SimSun"/>
          <w:szCs w:val="20"/>
        </w:rPr>
        <w:t>s</w:t>
      </w:r>
      <w:r w:rsidRPr="00626D63">
        <w:rPr>
          <w:rFonts w:eastAsia="SimSun"/>
          <w:szCs w:val="20"/>
        </w:rPr>
        <w:t xml:space="preserve"> ha</w:t>
      </w:r>
      <w:r w:rsidR="0066121F">
        <w:rPr>
          <w:rFonts w:eastAsia="SimSun"/>
          <w:szCs w:val="20"/>
        </w:rPr>
        <w:t>ve</w:t>
      </w:r>
      <w:r w:rsidRPr="00626D63">
        <w:rPr>
          <w:rFonts w:eastAsia="SimSun"/>
          <w:szCs w:val="20"/>
        </w:rPr>
        <w:t xml:space="preserve"> to be short but majority of them could be empty cycles. Wake-up signaling could be extremely effective for such scenarios.</w:t>
      </w:r>
    </w:p>
    <w:p w14:paraId="275CF575" w14:textId="07A3525E" w:rsidR="000E708E" w:rsidRPr="00626D63" w:rsidRDefault="000E708E" w:rsidP="000E708E">
      <w:pPr>
        <w:pStyle w:val="ListParagraph"/>
        <w:numPr>
          <w:ilvl w:val="0"/>
          <w:numId w:val="32"/>
        </w:numPr>
        <w:rPr>
          <w:rFonts w:eastAsia="SimSun"/>
          <w:szCs w:val="20"/>
        </w:rPr>
      </w:pPr>
      <w:r w:rsidRPr="00626D63">
        <w:rPr>
          <w:rFonts w:eastAsia="SimSun"/>
          <w:szCs w:val="20"/>
        </w:rPr>
        <w:t xml:space="preserve">Generally, if the power overhead for waking up to monitor for data grant in each DRX cycle is reduced, the energy efficiency of shorter DRX cycle can be similar to longer DRX cycles. This would be helpful for meeting more stringent latency bound while keeping power consumption the same. Also, shorter DRX cycle may allow shortening of the inactivity timer while maintaining similar average latency </w:t>
      </w:r>
      <w:proofErr w:type="gramStart"/>
      <w:r w:rsidRPr="00626D63">
        <w:rPr>
          <w:rFonts w:eastAsia="SimSun"/>
          <w:szCs w:val="20"/>
        </w:rPr>
        <w:t>target, and</w:t>
      </w:r>
      <w:proofErr w:type="gramEnd"/>
      <w:r w:rsidRPr="00626D63">
        <w:rPr>
          <w:rFonts w:eastAsia="SimSun"/>
          <w:szCs w:val="20"/>
        </w:rPr>
        <w:t xml:space="preserve"> may reduce the duration of time UE spends monitoring PDCCH (during inactivity timer unexpired state). The tradeoffs are illustrated in </w:t>
      </w:r>
      <w:r w:rsidRPr="003B3800">
        <w:rPr>
          <w:rFonts w:eastAsia="SimSun"/>
          <w:szCs w:val="20"/>
        </w:rPr>
        <w:fldChar w:fldCharType="begin"/>
      </w:r>
      <w:r w:rsidRPr="00626D63">
        <w:rPr>
          <w:rFonts w:eastAsia="SimSun"/>
          <w:szCs w:val="20"/>
        </w:rPr>
        <w:instrText xml:space="preserve"> REF _Ref525393315 \h </w:instrText>
      </w:r>
      <w:r w:rsidRPr="003B3800">
        <w:rPr>
          <w:rFonts w:eastAsia="SimSun"/>
          <w:szCs w:val="20"/>
        </w:rPr>
      </w:r>
      <w:r w:rsidRPr="003B3800">
        <w:rPr>
          <w:rFonts w:eastAsia="SimSun"/>
          <w:szCs w:val="20"/>
        </w:rPr>
        <w:fldChar w:fldCharType="separate"/>
      </w:r>
      <w:r w:rsidR="008A71B1" w:rsidRPr="00626D63">
        <w:t xml:space="preserve">Figure </w:t>
      </w:r>
      <w:r w:rsidR="008A71B1">
        <w:rPr>
          <w:noProof/>
        </w:rPr>
        <w:t>1</w:t>
      </w:r>
      <w:r w:rsidRPr="003B3800">
        <w:rPr>
          <w:rFonts w:eastAsia="SimSun"/>
          <w:szCs w:val="20"/>
        </w:rPr>
        <w:fldChar w:fldCharType="end"/>
      </w:r>
      <w:r w:rsidRPr="00626D63">
        <w:rPr>
          <w:rFonts w:eastAsia="SimSun"/>
          <w:szCs w:val="20"/>
        </w:rPr>
        <w:t xml:space="preserve"> below.</w:t>
      </w:r>
    </w:p>
    <w:p w14:paraId="34414107" w14:textId="77777777" w:rsidR="000E708E" w:rsidRPr="00626D63" w:rsidRDefault="000E708E" w:rsidP="000E708E">
      <w:pPr>
        <w:pStyle w:val="ListParagraph"/>
        <w:ind w:left="1080"/>
        <w:rPr>
          <w:rFonts w:eastAsia="SimSun"/>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0E708E" w:rsidRPr="00626D63" w14:paraId="40E0DA76" w14:textId="77777777" w:rsidTr="00D14651">
        <w:tc>
          <w:tcPr>
            <w:tcW w:w="4981" w:type="dxa"/>
          </w:tcPr>
          <w:p w14:paraId="46688242" w14:textId="77777777" w:rsidR="000E708E" w:rsidRPr="000043FE" w:rsidRDefault="000E708E" w:rsidP="00D14651">
            <w:r w:rsidRPr="003B3800">
              <w:rPr>
                <w:noProof/>
              </w:rPr>
              <w:drawing>
                <wp:inline distT="0" distB="0" distL="0" distR="0" wp14:anchorId="4BBC6159" wp14:editId="14EF5FC3">
                  <wp:extent cx="2852928" cy="2212848"/>
                  <wp:effectExtent l="0" t="0" r="5080" b="0"/>
                  <wp:docPr id="10" name="Picture 9">
                    <a:extLst xmlns:a="http://schemas.openxmlformats.org/drawingml/2006/main">
                      <a:ext uri="{FF2B5EF4-FFF2-40B4-BE49-F238E27FC236}">
                        <a16:creationId xmlns:a16="http://schemas.microsoft.com/office/drawing/2014/main" id="{D897EEA4-8157-4DC1-B531-03B51526B3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897EEA4-8157-4DC1-B531-03B51526B3D1}"/>
                              </a:ext>
                            </a:extLst>
                          </pic:cNvPr>
                          <pic:cNvPicPr>
                            <a:picLocks noChangeAspect="1"/>
                          </pic:cNvPicPr>
                        </pic:nvPicPr>
                        <pic:blipFill>
                          <a:blip r:embed="rId12"/>
                          <a:stretch>
                            <a:fillRect/>
                          </a:stretch>
                        </pic:blipFill>
                        <pic:spPr>
                          <a:xfrm>
                            <a:off x="0" y="0"/>
                            <a:ext cx="2852928" cy="2212848"/>
                          </a:xfrm>
                          <a:prstGeom prst="rect">
                            <a:avLst/>
                          </a:prstGeom>
                        </pic:spPr>
                      </pic:pic>
                    </a:graphicData>
                  </a:graphic>
                </wp:inline>
              </w:drawing>
            </w:r>
          </w:p>
        </w:tc>
        <w:tc>
          <w:tcPr>
            <w:tcW w:w="4981" w:type="dxa"/>
          </w:tcPr>
          <w:p w14:paraId="3259FA37" w14:textId="77777777" w:rsidR="000E708E" w:rsidRPr="000043FE" w:rsidRDefault="000E708E" w:rsidP="00D14651">
            <w:r w:rsidRPr="003B3800">
              <w:rPr>
                <w:noProof/>
              </w:rPr>
              <w:drawing>
                <wp:inline distT="0" distB="0" distL="0" distR="0" wp14:anchorId="3E3979CE" wp14:editId="3E02B5FE">
                  <wp:extent cx="2980944" cy="2194560"/>
                  <wp:effectExtent l="0" t="0" r="0" b="0"/>
                  <wp:docPr id="9" name="Picture 8">
                    <a:extLst xmlns:a="http://schemas.openxmlformats.org/drawingml/2006/main">
                      <a:ext uri="{FF2B5EF4-FFF2-40B4-BE49-F238E27FC236}">
                        <a16:creationId xmlns:a16="http://schemas.microsoft.com/office/drawing/2014/main" id="{71ACED4E-CB37-4454-8142-A0AFB7971C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1ACED4E-CB37-4454-8142-A0AFB7971CF8}"/>
                              </a:ext>
                            </a:extLst>
                          </pic:cNvPr>
                          <pic:cNvPicPr>
                            <a:picLocks noChangeAspect="1"/>
                          </pic:cNvPicPr>
                        </pic:nvPicPr>
                        <pic:blipFill>
                          <a:blip r:embed="rId13"/>
                          <a:stretch>
                            <a:fillRect/>
                          </a:stretch>
                        </pic:blipFill>
                        <pic:spPr>
                          <a:xfrm>
                            <a:off x="0" y="0"/>
                            <a:ext cx="2980944" cy="2194560"/>
                          </a:xfrm>
                          <a:prstGeom prst="rect">
                            <a:avLst/>
                          </a:prstGeom>
                        </pic:spPr>
                      </pic:pic>
                    </a:graphicData>
                  </a:graphic>
                </wp:inline>
              </w:drawing>
            </w:r>
          </w:p>
        </w:tc>
      </w:tr>
    </w:tbl>
    <w:p w14:paraId="0D29A97A" w14:textId="1B322AE0" w:rsidR="000E708E" w:rsidRPr="000043FE" w:rsidRDefault="000E708E" w:rsidP="000E708E">
      <w:pPr>
        <w:pStyle w:val="Caption"/>
        <w:jc w:val="center"/>
      </w:pPr>
      <w:bookmarkStart w:id="2" w:name="_Ref525393315"/>
      <w:bookmarkStart w:id="3" w:name="_Ref525393298"/>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8A71B1">
        <w:rPr>
          <w:noProof/>
        </w:rPr>
        <w:t>1</w:t>
      </w:r>
      <w:r w:rsidRPr="003B3800">
        <w:rPr>
          <w:noProof/>
        </w:rPr>
        <w:fldChar w:fldCharType="end"/>
      </w:r>
      <w:bookmarkEnd w:id="2"/>
      <w:r w:rsidRPr="00626D63">
        <w:t>: WUS facilitates more flexibility in power-latency tradeoff for C-DRX</w:t>
      </w:r>
      <w:bookmarkEnd w:id="3"/>
    </w:p>
    <w:p w14:paraId="71B9AC18" w14:textId="77777777" w:rsidR="00FE0AFB" w:rsidRPr="003B3800" w:rsidRDefault="00FE0AFB" w:rsidP="000043FE"/>
    <w:p w14:paraId="6958AA55" w14:textId="13B5EDC9" w:rsidR="00202488" w:rsidRPr="0066121F" w:rsidRDefault="00FE0AFB" w:rsidP="000043FE">
      <w:r w:rsidRPr="003B3800">
        <w:t xml:space="preserve">As </w:t>
      </w:r>
      <w:r w:rsidR="00202488" w:rsidRPr="003B3800">
        <w:t>WUS waveform candidates</w:t>
      </w:r>
      <w:r w:rsidR="00E4624F" w:rsidRPr="003B3800">
        <w:t xml:space="preserve">, we will focus on </w:t>
      </w:r>
      <w:r w:rsidR="00202488" w:rsidRPr="0066121F">
        <w:t>PD</w:t>
      </w:r>
      <w:r w:rsidR="0066121F">
        <w:t>CCH</w:t>
      </w:r>
      <w:r w:rsidR="00202488" w:rsidRPr="0066121F">
        <w:t xml:space="preserve">-based and </w:t>
      </w:r>
      <w:r w:rsidR="003E77DD" w:rsidRPr="0066121F">
        <w:t>CSI-</w:t>
      </w:r>
      <w:r w:rsidR="00202488" w:rsidRPr="0066121F">
        <w:t>RS-based</w:t>
      </w:r>
      <w:r w:rsidR="00E4624F" w:rsidRPr="0066121F">
        <w:t xml:space="preserve"> signaling in the following subsections.</w:t>
      </w:r>
    </w:p>
    <w:p w14:paraId="603874B3" w14:textId="77777777" w:rsidR="00FE0AFB" w:rsidRPr="0066121F" w:rsidRDefault="00FE0AFB" w:rsidP="000043FE"/>
    <w:p w14:paraId="1257612C" w14:textId="1E5977E1" w:rsidR="000E708E" w:rsidRPr="00626D63" w:rsidRDefault="000E708E" w:rsidP="000E708E">
      <w:pPr>
        <w:pStyle w:val="Heading3"/>
        <w:rPr>
          <w:lang w:val="en-US"/>
        </w:rPr>
      </w:pPr>
      <w:r w:rsidRPr="00626D63">
        <w:rPr>
          <w:lang w:val="en-US"/>
        </w:rPr>
        <w:t>PDCCH-based Signaling</w:t>
      </w:r>
    </w:p>
    <w:p w14:paraId="3D37A323" w14:textId="77777777" w:rsidR="000E708E" w:rsidRPr="00626D63" w:rsidRDefault="000E708E" w:rsidP="000E708E">
      <w:pPr>
        <w:pStyle w:val="Heading4"/>
        <w:rPr>
          <w:lang w:val="en-US"/>
        </w:rPr>
      </w:pPr>
      <w:bookmarkStart w:id="4" w:name="_Ref525734008"/>
      <w:r w:rsidRPr="00626D63">
        <w:rPr>
          <w:lang w:val="en-US"/>
        </w:rPr>
        <w:t>Design principles</w:t>
      </w:r>
      <w:bookmarkEnd w:id="4"/>
    </w:p>
    <w:p w14:paraId="1A7A3A80" w14:textId="77777777" w:rsidR="000E708E" w:rsidRPr="00626D63" w:rsidRDefault="000E708E" w:rsidP="000E708E">
      <w:r w:rsidRPr="00626D63">
        <w:t>There are two key factors for achieving power saving for C-DRX with WUS:</w:t>
      </w:r>
    </w:p>
    <w:p w14:paraId="5E231099" w14:textId="370C9F43" w:rsidR="000E708E" w:rsidRPr="00626D63" w:rsidRDefault="000E708E" w:rsidP="000E708E">
      <w:pPr>
        <w:pStyle w:val="ListParagraph"/>
        <w:numPr>
          <w:ilvl w:val="0"/>
          <w:numId w:val="33"/>
        </w:numPr>
      </w:pPr>
      <w:r w:rsidRPr="00626D63">
        <w:t>The difference in the energy consumption for a UE being awake for WUS detection and being awake for the ON duration</w:t>
      </w:r>
      <w:r w:rsidR="0066121F">
        <w:t>.</w:t>
      </w:r>
    </w:p>
    <w:p w14:paraId="02409E18" w14:textId="7A4696FE" w:rsidR="000E708E" w:rsidRPr="00626D63" w:rsidRDefault="000E708E" w:rsidP="000043FE">
      <w:pPr>
        <w:pStyle w:val="ListParagraph"/>
        <w:numPr>
          <w:ilvl w:val="0"/>
          <w:numId w:val="33"/>
        </w:numPr>
        <w:spacing w:after="120"/>
      </w:pPr>
      <w:r w:rsidRPr="00626D63">
        <w:t>The percentage of “empty” C-DRX cycles (i.e. C-DRX cycles for which UE is not scheduled any data)</w:t>
      </w:r>
      <w:r w:rsidR="0066121F">
        <w:t>.</w:t>
      </w:r>
    </w:p>
    <w:p w14:paraId="3664FCF1" w14:textId="7014EB0A" w:rsidR="000E708E" w:rsidRPr="00626D63" w:rsidRDefault="000E708E" w:rsidP="000E708E">
      <w:r w:rsidRPr="00626D63">
        <w:t>It may sound counter-intuitive that PDCCH-based WUS (abbreviated as “PDCCH-WUS” hereafter) can achieve power saving. If the ON duration can be configured to the same duration as WUS duration (e.g. 1 slot), the UE would perform the same workload of PDCCH decoding regardless of whether this is for WUS or for the 1-slot ON duration. If the UE does not decode any PDCCH, the end result is the same, i.e. UE goes back to DRX sleep. One may ask, why would there be power saving with PDCCH-WUS</w:t>
      </w:r>
      <w:r w:rsidR="00BB525D">
        <w:t>?</w:t>
      </w:r>
    </w:p>
    <w:p w14:paraId="5B4889BF" w14:textId="25FAB492" w:rsidR="000E708E" w:rsidRPr="00626D63" w:rsidRDefault="000E708E" w:rsidP="000E708E">
      <w:r w:rsidRPr="00626D63">
        <w:lastRenderedPageBreak/>
        <w:t>In reality, UE power consumption for ON duration and for WUS detection can be very different even if the signaling scheme for both is based on PDCCH. When UE decodes PDCCH during the WUS occasion, it does not expect to receive a same-slot grant for PDSCH or have to be ready to transmit PUCCH in response to PDSCH reception. An implementation with low energy consumption can be achieved by optimizing at least the following: (</w:t>
      </w:r>
      <w:proofErr w:type="spellStart"/>
      <w:r w:rsidRPr="00626D63">
        <w:t>i</w:t>
      </w:r>
      <w:proofErr w:type="spellEnd"/>
      <w:r w:rsidRPr="00626D63">
        <w:t xml:space="preserve">) the wake-up timeline and the amount of hardware that needs to be brought online, (ii) the operating point in terms of the voltage levels and clock frequencies of the hardware, (iii) more relaxed PDCCH processing timeline due to the WUS offset, and (iv) potentially the Rx bandwidth </w:t>
      </w:r>
      <w:r w:rsidRPr="000043FE">
        <w:t>and number</w:t>
      </w:r>
      <w:r w:rsidRPr="00626D63">
        <w:t xml:space="preserve"> of </w:t>
      </w:r>
      <w:r w:rsidRPr="000043FE">
        <w:t xml:space="preserve">Rx antenna for PDCCH-WUS can be reduced for low power, as also discussed in </w:t>
      </w:r>
      <w:r w:rsidRPr="000043FE">
        <w:fldChar w:fldCharType="begin"/>
      </w:r>
      <w:r w:rsidRPr="000043FE">
        <w:instrText xml:space="preserve"> REF _Ref525924128 \r \h </w:instrText>
      </w:r>
      <w:r w:rsidRPr="000043FE">
        <w:fldChar w:fldCharType="separate"/>
      </w:r>
      <w:r w:rsidR="008A71B1">
        <w:t>[3]</w:t>
      </w:r>
      <w:r w:rsidRPr="000043FE">
        <w:fldChar w:fldCharType="end"/>
      </w:r>
      <w:r w:rsidRPr="000043FE">
        <w:t>.</w:t>
      </w:r>
      <w:r w:rsidRPr="00626D63">
        <w:t xml:space="preserve"> Only when a PDCCH-WUS is decoded, UE performs wake-up of additional hardware and processing (e.g. TRS processing) to get ready for potential DL assignment and PDSCH reception. This 2</w:t>
      </w:r>
      <w:r w:rsidRPr="00626D63">
        <w:rPr>
          <w:vertAlign w:val="superscript"/>
        </w:rPr>
        <w:t>nd</w:t>
      </w:r>
      <w:r w:rsidRPr="00626D63">
        <w:t xml:space="preserve"> stage of wake-up consumes additional energy but can be skipped for the empty C-DRX cycles.</w:t>
      </w:r>
    </w:p>
    <w:p w14:paraId="08D95E00" w14:textId="77777777" w:rsidR="000E708E" w:rsidRPr="000043FE" w:rsidRDefault="000E708E" w:rsidP="000E708E">
      <w:pPr>
        <w:jc w:val="center"/>
      </w:pPr>
      <w:r w:rsidRPr="000043FE">
        <w:rPr>
          <w:noProof/>
        </w:rPr>
        <w:drawing>
          <wp:inline distT="0" distB="0" distL="0" distR="0" wp14:anchorId="090CA92B" wp14:editId="45C28C92">
            <wp:extent cx="4453128" cy="1764792"/>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3128" cy="1764792"/>
                    </a:xfrm>
                    <a:prstGeom prst="rect">
                      <a:avLst/>
                    </a:prstGeom>
                    <a:noFill/>
                  </pic:spPr>
                </pic:pic>
              </a:graphicData>
            </a:graphic>
          </wp:inline>
        </w:drawing>
      </w:r>
    </w:p>
    <w:p w14:paraId="15F7D1E9" w14:textId="36C88A88" w:rsidR="000E708E" w:rsidRPr="000043FE" w:rsidRDefault="000E708E" w:rsidP="000E708E">
      <w:pPr>
        <w:pStyle w:val="Caption"/>
        <w:jc w:val="center"/>
      </w:pPr>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8A71B1">
        <w:rPr>
          <w:noProof/>
        </w:rPr>
        <w:t>2</w:t>
      </w:r>
      <w:r w:rsidRPr="003B3800">
        <w:rPr>
          <w:noProof/>
        </w:rPr>
        <w:fldChar w:fldCharType="end"/>
      </w:r>
      <w:r w:rsidRPr="00626D63">
        <w:t>: Two-stage wake-up timeline for PDCCH-based WUS</w:t>
      </w:r>
    </w:p>
    <w:p w14:paraId="5F3C9C0D" w14:textId="77777777" w:rsidR="000E708E" w:rsidRPr="00626D63" w:rsidRDefault="000E708E" w:rsidP="000E708E">
      <w:r w:rsidRPr="00626D63">
        <w:t>Above figure illustrates what happens if PDCCH-WUS is decoded. The power saving case is when PDCCH-WUS is not decoded, UE can go back to sleep immediately, skipping the 2</w:t>
      </w:r>
      <w:r w:rsidRPr="00626D63">
        <w:rPr>
          <w:vertAlign w:val="superscript"/>
        </w:rPr>
        <w:t>nd</w:t>
      </w:r>
      <w:r w:rsidRPr="00626D63">
        <w:t xml:space="preserve"> stage WU and the ON duration; Otherwise, UE continues with the 2</w:t>
      </w:r>
      <w:r w:rsidRPr="00626D63">
        <w:rPr>
          <w:vertAlign w:val="superscript"/>
        </w:rPr>
        <w:t>nd</w:t>
      </w:r>
      <w:r w:rsidRPr="00626D63">
        <w:t xml:space="preserve"> stage wake-up and to the ON duration for DL assignment and data reception.</w:t>
      </w:r>
    </w:p>
    <w:p w14:paraId="333B98B5" w14:textId="1D9F4C3F" w:rsidR="000E708E" w:rsidRPr="00626D63" w:rsidRDefault="000E708E" w:rsidP="000E708E">
      <w:pPr>
        <w:pStyle w:val="Caption"/>
      </w:pPr>
      <w:bookmarkStart w:id="5" w:name="_Toc528956504"/>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1</w:t>
      </w:r>
      <w:r w:rsidRPr="003B3800">
        <w:rPr>
          <w:noProof/>
        </w:rPr>
        <w:fldChar w:fldCharType="end"/>
      </w:r>
      <w:r w:rsidRPr="00626D63">
        <w:t>: Two-stage wake-up is the key idea for PDCCH-based WUS to facilitate power saving.</w:t>
      </w:r>
      <w:bookmarkEnd w:id="5"/>
    </w:p>
    <w:p w14:paraId="105E2682" w14:textId="651318E8" w:rsidR="000E708E" w:rsidRPr="00626D63" w:rsidRDefault="000E708E" w:rsidP="000E708E">
      <w:r w:rsidRPr="00626D63">
        <w:t>Additionally, smaller payload size may be advantageous if PDCCH-WUS reception can be done with reduced number of antennas in order to maintain the same link budget. The main power saving comes from reduced Rx antenna operation instead of reducing the decoding time.</w:t>
      </w:r>
    </w:p>
    <w:p w14:paraId="06F7F909" w14:textId="645369DA" w:rsidR="000E708E" w:rsidRPr="00626D63" w:rsidRDefault="000E708E" w:rsidP="000E708E">
      <w:r w:rsidRPr="00626D63">
        <w:t xml:space="preserve">As discussed also in </w:t>
      </w:r>
      <w:r w:rsidRPr="003B3800">
        <w:fldChar w:fldCharType="begin"/>
      </w:r>
      <w:r w:rsidRPr="00626D63">
        <w:instrText xml:space="preserve"> REF _Ref525924128 \r \h </w:instrText>
      </w:r>
      <w:r w:rsidRPr="003B3800">
        <w:fldChar w:fldCharType="separate"/>
      </w:r>
      <w:r w:rsidR="008A71B1">
        <w:t>[3]</w:t>
      </w:r>
      <w:r w:rsidRPr="003B3800">
        <w:fldChar w:fldCharType="end"/>
      </w:r>
      <w:r w:rsidRPr="00626D63">
        <w:t xml:space="preserve">, it is estimated that compared to </w:t>
      </w:r>
      <w:r w:rsidRPr="000043FE">
        <w:t>the baseline of PDCCH monitoring with 4-Rx antenna over full BW with k0=0, roughly 66% power reduction may be feasible with PDCCH monitoring with 2-Rx antenna over narrow BW with k0&gt;0. Further reduction may be possible subject to more implementation-specific power optimizations, especially if minimum k0 can be large (i.e. more ramp-up time so hardware blocks can start from deeper sleep state).</w:t>
      </w:r>
    </w:p>
    <w:p w14:paraId="72197D66" w14:textId="77777777" w:rsidR="000E708E" w:rsidRPr="00626D63" w:rsidRDefault="000E708E" w:rsidP="000E708E">
      <w:r w:rsidRPr="00626D63">
        <w:t>The benefits of PDCCH-WUS is simplicity as no new signal/channel needs to be designed, and ease of multiplexing with other channels from the same or different users. Link-level performance follows existing PDCCH. Specification impact would be less.</w:t>
      </w:r>
    </w:p>
    <w:p w14:paraId="56EC958F" w14:textId="77777777" w:rsidR="000E708E" w:rsidRPr="00626D63" w:rsidRDefault="000E708E" w:rsidP="000E708E">
      <w:r w:rsidRPr="00626D63">
        <w:t xml:space="preserve">Basic design supports UE-specific signaling with the user’s C-RNTI and UE-specific WUS occasion and WUS offset configuration. The PDCCH structure, CORESET/search space, and BWP specific for the WUS occasion can be specified and configured. The DCI that serves as WUS can be specified to include fields that help UE to prepare for the upcoming ON duration. For example, it can carry BWP indication, A-TRS trigger, and/or A-CSI request trigger to streamline the transition to C-DRX ON duration. Successful decoding (i.e. CRC passing) of the payload indicates UE should be awake for the upcoming ON duration. Failed decoding (i.e. CRC not passing) indicates that UE may skip the upcoming ON duration. From </w:t>
      </w:r>
      <w:proofErr w:type="spellStart"/>
      <w:r w:rsidRPr="00626D63">
        <w:t>gNB’s</w:t>
      </w:r>
      <w:proofErr w:type="spellEnd"/>
      <w:r w:rsidRPr="00626D63">
        <w:t xml:space="preserve"> point of view, it may transmit DTX for the UE’s WUS occasion if it does not plan to schedule to the UE for the upcoming ON duration.</w:t>
      </w:r>
    </w:p>
    <w:p w14:paraId="4D32712E" w14:textId="77777777" w:rsidR="000E708E" w:rsidRPr="00626D63" w:rsidRDefault="000E708E" w:rsidP="000E708E"/>
    <w:p w14:paraId="232CD092" w14:textId="77777777" w:rsidR="000E708E" w:rsidRPr="00626D63" w:rsidRDefault="000E708E" w:rsidP="000E708E">
      <w:pPr>
        <w:pStyle w:val="Heading4"/>
        <w:rPr>
          <w:lang w:val="en-US"/>
        </w:rPr>
      </w:pPr>
      <w:bookmarkStart w:id="6" w:name="_Ref525733951"/>
      <w:r w:rsidRPr="00626D63">
        <w:rPr>
          <w:lang w:val="en-US"/>
        </w:rPr>
        <w:t>Rel-15 support with BWP adaptation</w:t>
      </w:r>
      <w:bookmarkEnd w:id="6"/>
    </w:p>
    <w:p w14:paraId="094A493C" w14:textId="77777777" w:rsidR="000E708E" w:rsidRPr="00626D63" w:rsidRDefault="000E708E" w:rsidP="000E708E">
      <w:r w:rsidRPr="00626D63">
        <w:t>Designing a special-purpose PDCCH-WUS still requires significant specification work across RAN1 and RAN2. For RAN2, DRX enhancements including WUS occasion and WUS offset have to be introduced. It is worth exploring if there is a simpler way to achieve the same design goals.</w:t>
      </w:r>
    </w:p>
    <w:p w14:paraId="01E82E42" w14:textId="77777777" w:rsidR="000E708E" w:rsidRPr="00626D63" w:rsidRDefault="000E708E" w:rsidP="000E708E">
      <w:r w:rsidRPr="00626D63">
        <w:lastRenderedPageBreak/>
        <w:t>The BWP adaptation framework in Rel-15 already supports many of the design aspects for PDCCH-WUS. First, we should point out the functional equivalence between the two concepts: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0"/>
        <w:gridCol w:w="720"/>
        <w:gridCol w:w="3321"/>
      </w:tblGrid>
      <w:tr w:rsidR="000E708E" w:rsidRPr="00626D63" w14:paraId="3DB26E31" w14:textId="77777777" w:rsidTr="00D14651">
        <w:trPr>
          <w:jc w:val="center"/>
        </w:trPr>
        <w:tc>
          <w:tcPr>
            <w:tcW w:w="3320" w:type="dxa"/>
            <w:vAlign w:val="center"/>
          </w:tcPr>
          <w:p w14:paraId="43435AF1" w14:textId="77777777" w:rsidR="000E708E" w:rsidRPr="00626D63" w:rsidRDefault="000E708E" w:rsidP="00D14651">
            <w:pPr>
              <w:spacing w:before="0"/>
              <w:jc w:val="right"/>
            </w:pPr>
            <w:r w:rsidRPr="00626D63">
              <w:t>WUS occasion</w:t>
            </w:r>
          </w:p>
          <w:p w14:paraId="0A04958A" w14:textId="77777777" w:rsidR="000E708E" w:rsidRPr="00626D63" w:rsidRDefault="000E708E" w:rsidP="00D14651">
            <w:pPr>
              <w:spacing w:before="0"/>
              <w:jc w:val="right"/>
            </w:pPr>
            <w:r w:rsidRPr="00626D63">
              <w:t>PDCCH-WUS detection</w:t>
            </w:r>
          </w:p>
          <w:p w14:paraId="6CE98C46" w14:textId="77777777" w:rsidR="000E708E" w:rsidRPr="00626D63" w:rsidRDefault="000E708E" w:rsidP="00D14651">
            <w:pPr>
              <w:spacing w:before="0"/>
              <w:jc w:val="right"/>
            </w:pPr>
            <w:r w:rsidRPr="00626D63">
              <w:t>WUS offset</w:t>
            </w:r>
          </w:p>
        </w:tc>
        <w:tc>
          <w:tcPr>
            <w:tcW w:w="720" w:type="dxa"/>
            <w:vAlign w:val="center"/>
          </w:tcPr>
          <w:p w14:paraId="56B73BA9" w14:textId="77777777" w:rsidR="000E708E" w:rsidRPr="00626D63" w:rsidRDefault="000E708E" w:rsidP="00D14651">
            <w:pPr>
              <w:spacing w:before="0"/>
              <w:jc w:val="center"/>
              <w:rPr>
                <w:rFonts w:ascii="Calibri" w:hAnsi="Calibri"/>
              </w:rPr>
            </w:pPr>
            <w:r w:rsidRPr="00626D63">
              <w:rPr>
                <w:rFonts w:ascii="Calibri" w:hAnsi="Calibri"/>
              </w:rPr>
              <w:t>↔</w:t>
            </w:r>
          </w:p>
          <w:p w14:paraId="4E78A154" w14:textId="77777777" w:rsidR="000E708E" w:rsidRPr="00626D63" w:rsidRDefault="000E708E" w:rsidP="00D14651">
            <w:pPr>
              <w:spacing w:before="0"/>
              <w:jc w:val="center"/>
              <w:rPr>
                <w:rFonts w:ascii="Calibri" w:hAnsi="Calibri"/>
              </w:rPr>
            </w:pPr>
            <w:r w:rsidRPr="00626D63">
              <w:rPr>
                <w:rFonts w:ascii="Calibri" w:hAnsi="Calibri"/>
              </w:rPr>
              <w:t>↔</w:t>
            </w:r>
          </w:p>
          <w:p w14:paraId="04D1F2AE" w14:textId="77777777" w:rsidR="000E708E" w:rsidRPr="00626D63" w:rsidRDefault="000E708E" w:rsidP="00D14651">
            <w:pPr>
              <w:spacing w:before="0"/>
              <w:jc w:val="center"/>
            </w:pPr>
            <w:r w:rsidRPr="00626D63">
              <w:rPr>
                <w:rFonts w:ascii="Calibri" w:hAnsi="Calibri"/>
              </w:rPr>
              <w:t>↔</w:t>
            </w:r>
          </w:p>
        </w:tc>
        <w:tc>
          <w:tcPr>
            <w:tcW w:w="3321" w:type="dxa"/>
            <w:vAlign w:val="center"/>
          </w:tcPr>
          <w:p w14:paraId="0557A48D" w14:textId="77777777" w:rsidR="000E708E" w:rsidRPr="00626D63" w:rsidRDefault="000E708E" w:rsidP="00D14651">
            <w:pPr>
              <w:spacing w:before="0"/>
              <w:jc w:val="left"/>
            </w:pPr>
            <w:r w:rsidRPr="00626D63">
              <w:t>ON duration</w:t>
            </w:r>
          </w:p>
          <w:p w14:paraId="0E507690" w14:textId="77777777" w:rsidR="000E708E" w:rsidRPr="00626D63" w:rsidRDefault="000E708E" w:rsidP="00D14651">
            <w:pPr>
              <w:spacing w:before="0"/>
              <w:jc w:val="left"/>
            </w:pPr>
            <w:r w:rsidRPr="00626D63">
              <w:t>Scheduling DCI detection</w:t>
            </w:r>
          </w:p>
          <w:p w14:paraId="3FE134C6" w14:textId="6BDD9A08" w:rsidR="000E708E" w:rsidRPr="00626D63" w:rsidRDefault="000E708E" w:rsidP="00D14651">
            <w:pPr>
              <w:spacing w:before="0"/>
              <w:jc w:val="left"/>
            </w:pPr>
            <w:r w:rsidRPr="00626D63">
              <w:t>minimum k0 and k2</w:t>
            </w:r>
          </w:p>
        </w:tc>
      </w:tr>
    </w:tbl>
    <w:p w14:paraId="12062D33" w14:textId="77777777" w:rsidR="00536DEB" w:rsidRPr="00626D63" w:rsidRDefault="00536DEB" w:rsidP="000E708E"/>
    <w:tbl>
      <w:tblPr>
        <w:tblStyle w:val="TableGrid"/>
        <w:tblW w:w="0" w:type="auto"/>
        <w:tblLook w:val="04A0" w:firstRow="1" w:lastRow="0" w:firstColumn="1" w:lastColumn="0" w:noHBand="0" w:noVBand="1"/>
      </w:tblPr>
      <w:tblGrid>
        <w:gridCol w:w="4981"/>
        <w:gridCol w:w="4981"/>
      </w:tblGrid>
      <w:tr w:rsidR="00536DEB" w:rsidRPr="00626D63" w14:paraId="7CE177D7" w14:textId="77777777" w:rsidTr="00536DEB">
        <w:tc>
          <w:tcPr>
            <w:tcW w:w="4981" w:type="dxa"/>
          </w:tcPr>
          <w:p w14:paraId="163CA030" w14:textId="7064A408" w:rsidR="00536DEB" w:rsidRPr="00626D63" w:rsidRDefault="00016DA0" w:rsidP="000E708E">
            <w:r w:rsidRPr="003B3800">
              <w:rPr>
                <w:noProof/>
              </w:rPr>
              <w:drawing>
                <wp:inline distT="0" distB="0" distL="0" distR="0" wp14:anchorId="5FF5C934" wp14:editId="088DC43A">
                  <wp:extent cx="3054096" cy="1591056"/>
                  <wp:effectExtent l="0" t="0" r="0" b="0"/>
                  <wp:docPr id="1" name="Picture 5">
                    <a:extLst xmlns:a="http://schemas.openxmlformats.org/drawingml/2006/main">
                      <a:ext uri="{FF2B5EF4-FFF2-40B4-BE49-F238E27FC236}">
                        <a16:creationId xmlns:a16="http://schemas.microsoft.com/office/drawing/2014/main" id="{18D0F2CB-34CA-4AEA-958F-88157E7B1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8D0F2CB-34CA-4AEA-958F-88157E7B1321}"/>
                              </a:ext>
                            </a:extLst>
                          </pic:cNvPr>
                          <pic:cNvPicPr>
                            <a:picLocks noChangeAspect="1"/>
                          </pic:cNvPicPr>
                        </pic:nvPicPr>
                        <pic:blipFill>
                          <a:blip r:embed="rId15"/>
                          <a:stretch>
                            <a:fillRect/>
                          </a:stretch>
                        </pic:blipFill>
                        <pic:spPr>
                          <a:xfrm>
                            <a:off x="0" y="0"/>
                            <a:ext cx="3054096" cy="1591056"/>
                          </a:xfrm>
                          <a:prstGeom prst="rect">
                            <a:avLst/>
                          </a:prstGeom>
                        </pic:spPr>
                      </pic:pic>
                    </a:graphicData>
                  </a:graphic>
                </wp:inline>
              </w:drawing>
            </w:r>
          </w:p>
        </w:tc>
        <w:tc>
          <w:tcPr>
            <w:tcW w:w="4981" w:type="dxa"/>
          </w:tcPr>
          <w:p w14:paraId="2EDA043E" w14:textId="62B7FEBF" w:rsidR="00536DEB" w:rsidRPr="00626D63" w:rsidRDefault="00016DA0" w:rsidP="000E708E">
            <w:r w:rsidRPr="003B3800">
              <w:rPr>
                <w:noProof/>
              </w:rPr>
              <w:drawing>
                <wp:inline distT="0" distB="0" distL="0" distR="0" wp14:anchorId="47B4C884" wp14:editId="1D12EC9D">
                  <wp:extent cx="3054096" cy="1865376"/>
                  <wp:effectExtent l="0" t="0" r="0" b="0"/>
                  <wp:docPr id="3" name="Picture 6">
                    <a:extLst xmlns:a="http://schemas.openxmlformats.org/drawingml/2006/main">
                      <a:ext uri="{FF2B5EF4-FFF2-40B4-BE49-F238E27FC236}">
                        <a16:creationId xmlns:a16="http://schemas.microsoft.com/office/drawing/2014/main" id="{E017ECED-9877-41FC-A0A9-17F28B7F77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017ECED-9877-41FC-A0A9-17F28B7F77E2}"/>
                              </a:ext>
                            </a:extLst>
                          </pic:cNvPr>
                          <pic:cNvPicPr>
                            <a:picLocks noChangeAspect="1"/>
                          </pic:cNvPicPr>
                        </pic:nvPicPr>
                        <pic:blipFill>
                          <a:blip r:embed="rId16"/>
                          <a:stretch>
                            <a:fillRect/>
                          </a:stretch>
                        </pic:blipFill>
                        <pic:spPr>
                          <a:xfrm>
                            <a:off x="0" y="0"/>
                            <a:ext cx="3054096" cy="1865376"/>
                          </a:xfrm>
                          <a:prstGeom prst="rect">
                            <a:avLst/>
                          </a:prstGeom>
                        </pic:spPr>
                      </pic:pic>
                    </a:graphicData>
                  </a:graphic>
                </wp:inline>
              </w:drawing>
            </w:r>
          </w:p>
        </w:tc>
      </w:tr>
    </w:tbl>
    <w:p w14:paraId="4239A684" w14:textId="77777777" w:rsidR="00536DEB" w:rsidRPr="00626D63" w:rsidRDefault="00536DEB" w:rsidP="000E708E"/>
    <w:p w14:paraId="013A149D" w14:textId="1200C2B0" w:rsidR="000E708E" w:rsidRPr="00626D63" w:rsidRDefault="000E708E" w:rsidP="000E708E">
      <w:r w:rsidRPr="00626D63">
        <w:t>The WUS occasion can be just a very short C-DRX ON duration. The WUS offset basically guarantees that the earliest scheduled PDSCH would be WUS offset after the WUS occasion; This can be achieved with minimum k0 playing the role of the WUS offset.</w:t>
      </w:r>
    </w:p>
    <w:p w14:paraId="2C35711A" w14:textId="77777777" w:rsidR="000E708E" w:rsidRPr="00626D63" w:rsidRDefault="000E708E" w:rsidP="000E708E">
      <w:r w:rsidRPr="00626D63">
        <w:t>One main benefit of using the BWP adaptation framework to achieve wake-up signaling functionality is to have a consistent methodology for UE power saving between Rel-15 and Rel-16, which is centered around BWP. On the other hand, some enhancements in Rel-16 would definitely be beneficial. First, let’s recap on low-power C-DRX wake-up support with BWP in Rel-15.</w:t>
      </w:r>
    </w:p>
    <w:p w14:paraId="1940B06A" w14:textId="47F789FD" w:rsidR="000E708E" w:rsidRPr="00626D63" w:rsidRDefault="000E708E" w:rsidP="000E708E">
      <w:r w:rsidRPr="00626D63">
        <w:t>At least two BWP</w:t>
      </w:r>
      <w:r w:rsidR="0066121F">
        <w:t>s</w:t>
      </w:r>
      <w:r w:rsidRPr="00626D63">
        <w:t xml:space="preserve"> should be </w:t>
      </w:r>
      <w:proofErr w:type="gramStart"/>
      <w:r w:rsidRPr="00626D63">
        <w:t>configured</w:t>
      </w:r>
      <w:proofErr w:type="gramEnd"/>
      <w:r w:rsidRPr="00626D63">
        <w:t xml:space="preserve"> and BWP adaptation should be enabled:</w:t>
      </w:r>
    </w:p>
    <w:p w14:paraId="61BC99CD" w14:textId="77777777" w:rsidR="000E708E" w:rsidRPr="00626D63" w:rsidRDefault="000E708E" w:rsidP="000E708E">
      <w:pPr>
        <w:jc w:val="center"/>
      </w:pPr>
      <w:r w:rsidRPr="003B3800">
        <w:rPr>
          <w:noProof/>
        </w:rPr>
        <w:drawing>
          <wp:inline distT="0" distB="0" distL="0" distR="0" wp14:anchorId="53978E7C" wp14:editId="784215E4">
            <wp:extent cx="4279392" cy="1764792"/>
            <wp:effectExtent l="0" t="0" r="6985" b="6985"/>
            <wp:docPr id="6" name="Picture 5">
              <a:extLst xmlns:a="http://schemas.openxmlformats.org/drawingml/2006/main">
                <a:ext uri="{FF2B5EF4-FFF2-40B4-BE49-F238E27FC236}">
                  <a16:creationId xmlns:a16="http://schemas.microsoft.com/office/drawing/2014/main" id="{7BE7AEFB-643A-445F-B8EC-FF022272FC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BE7AEFB-643A-445F-B8EC-FF022272FCDE}"/>
                        </a:ext>
                      </a:extLst>
                    </pic:cNvPr>
                    <pic:cNvPicPr>
                      <a:picLocks noChangeAspect="1"/>
                    </pic:cNvPicPr>
                  </pic:nvPicPr>
                  <pic:blipFill>
                    <a:blip r:embed="rId17"/>
                    <a:stretch>
                      <a:fillRect/>
                    </a:stretch>
                  </pic:blipFill>
                  <pic:spPr>
                    <a:xfrm>
                      <a:off x="0" y="0"/>
                      <a:ext cx="4279392" cy="1764792"/>
                    </a:xfrm>
                    <a:prstGeom prst="rect">
                      <a:avLst/>
                    </a:prstGeom>
                  </pic:spPr>
                </pic:pic>
              </a:graphicData>
            </a:graphic>
          </wp:inline>
        </w:drawing>
      </w:r>
    </w:p>
    <w:p w14:paraId="1B653404" w14:textId="77777777" w:rsidR="000E708E" w:rsidRPr="00626D63" w:rsidRDefault="000E708E" w:rsidP="000E708E">
      <w:r w:rsidRPr="00626D63">
        <w:t xml:space="preserve">It is desirable for UE to wake-up first on BWP1 (i.e. low power BWP) when it first enters the ON duration. The ON duration should be configured to be short (e.g. one slot to minimize power consumption), and when UE is monitoring PDCCH during the ON duration, the k0 that can be used to schedule PDSCH must be large, e.g. k0&gt;=4. In Rel-15, this can be guaranteed by ensuring all the schedulable k0 values are greater than some threshold. For example, with the following </w:t>
      </w:r>
      <w:proofErr w:type="spellStart"/>
      <w:r w:rsidRPr="00626D63">
        <w:t>Pdsch-AllocationList</w:t>
      </w:r>
      <w:proofErr w:type="spellEnd"/>
      <w:r w:rsidRPr="00626D63">
        <w:t xml:space="preserve"> in PDSCH-Config configurations:</w:t>
      </w:r>
    </w:p>
    <w:p w14:paraId="148933DB" w14:textId="34D80207" w:rsidR="000E708E" w:rsidRPr="00626D63" w:rsidRDefault="000E708E" w:rsidP="000E708E">
      <w:pPr>
        <w:pStyle w:val="ListParagraph"/>
        <w:numPr>
          <w:ilvl w:val="0"/>
          <w:numId w:val="36"/>
        </w:numPr>
      </w:pPr>
      <w:r w:rsidRPr="00626D63">
        <w:t>BWP1 (“Table 1”): (1) k0=4</w:t>
      </w:r>
    </w:p>
    <w:p w14:paraId="6E970716" w14:textId="77777777" w:rsidR="000E708E" w:rsidRPr="00626D63" w:rsidRDefault="000E708E" w:rsidP="000043FE">
      <w:pPr>
        <w:pStyle w:val="ListParagraph"/>
        <w:numPr>
          <w:ilvl w:val="0"/>
          <w:numId w:val="36"/>
        </w:numPr>
        <w:spacing w:after="120"/>
      </w:pPr>
      <w:r w:rsidRPr="00626D63">
        <w:t>BWP2 (“Table 2”): (1) k0=4, (2) k0=0</w:t>
      </w:r>
    </w:p>
    <w:p w14:paraId="67DF5828" w14:textId="77777777" w:rsidR="000E708E" w:rsidRPr="00626D63" w:rsidRDefault="000E708E" w:rsidP="000E708E">
      <w:proofErr w:type="gramStart"/>
      <w:r w:rsidRPr="00626D63">
        <w:t>Similarly</w:t>
      </w:r>
      <w:proofErr w:type="gramEnd"/>
      <w:r w:rsidRPr="00626D63">
        <w:t xml:space="preserve"> a k2 threshold can be guaranteed by configuring </w:t>
      </w:r>
      <w:proofErr w:type="spellStart"/>
      <w:r w:rsidRPr="00626D63">
        <w:t>Pusch-AllocationList</w:t>
      </w:r>
      <w:proofErr w:type="spellEnd"/>
      <w:r w:rsidRPr="00626D63">
        <w:t xml:space="preserve"> in PUSCH-Config as follows:</w:t>
      </w:r>
    </w:p>
    <w:p w14:paraId="7E45D264" w14:textId="6E1C54C6" w:rsidR="000E708E" w:rsidRPr="00626D63" w:rsidRDefault="000E708E" w:rsidP="000043FE">
      <w:pPr>
        <w:pStyle w:val="ListParagraph"/>
        <w:numPr>
          <w:ilvl w:val="0"/>
          <w:numId w:val="37"/>
        </w:numPr>
        <w:spacing w:after="120"/>
      </w:pPr>
      <w:r w:rsidRPr="00626D63">
        <w:t>BWP1: k2</w:t>
      </w:r>
      <w:proofErr w:type="gramStart"/>
      <w:r w:rsidRPr="00626D63">
        <w:t>={</w:t>
      </w:r>
      <w:proofErr w:type="gramEnd"/>
      <w:r w:rsidRPr="00626D63">
        <w:t>4}; BWP2: k2={4,2}</w:t>
      </w:r>
    </w:p>
    <w:p w14:paraId="78C97595" w14:textId="77777777" w:rsidR="000E708E" w:rsidRPr="00626D63" w:rsidRDefault="000E708E" w:rsidP="000E708E">
      <w:r w:rsidRPr="00626D63">
        <w:lastRenderedPageBreak/>
        <w:t xml:space="preserve">Note that the number of bits for the time-domain RA field for DCI format 1_1 or 0_1 is determined based on the number of entries in the respective </w:t>
      </w:r>
      <w:proofErr w:type="spellStart"/>
      <w:r w:rsidRPr="00626D63">
        <w:t>Pdsch-AllocationList</w:t>
      </w:r>
      <w:proofErr w:type="spellEnd"/>
      <w:r w:rsidRPr="00626D63">
        <w:t xml:space="preserve"> or </w:t>
      </w:r>
      <w:proofErr w:type="spellStart"/>
      <w:r w:rsidRPr="00626D63">
        <w:t>Pusch-AllocationList</w:t>
      </w:r>
      <w:proofErr w:type="spellEnd"/>
      <w:r w:rsidRPr="00626D63">
        <w:t>. For the above example configuration, BWP1 would have zero bit for the field in DCI format 1_1, and BWP2 would have 1-bit for the field (to select between two entries in “Table 2”).</w:t>
      </w:r>
    </w:p>
    <w:p w14:paraId="63B0DACD" w14:textId="77777777" w:rsidR="000E708E" w:rsidRPr="00626D63" w:rsidRDefault="000E708E" w:rsidP="000E708E">
      <w:pPr>
        <w:rPr>
          <w:u w:val="single"/>
        </w:rPr>
      </w:pPr>
      <w:r w:rsidRPr="00626D63">
        <w:rPr>
          <w:u w:val="single"/>
        </w:rPr>
        <w:t>BWP operation</w:t>
      </w:r>
    </w:p>
    <w:p w14:paraId="12C6C61D" w14:textId="634DDC45" w:rsidR="000E708E" w:rsidRPr="00626D63" w:rsidRDefault="000E708E" w:rsidP="000E708E">
      <w:r w:rsidRPr="00626D63">
        <w:t xml:space="preserve">During C-DRX operation, the UE typically wakes up in BWP1 as it enters the ON duration. In Rel-15, DRX and BWP operation is decoupled, so there is no special designation for which BWP the UE should start with for ON duration, and the previously active BWP before UE goes into DRX is assumed. If BWP1 is configured as the default BWP, it is very likely that the UE also goes into </w:t>
      </w:r>
      <w:r w:rsidR="001F6694" w:rsidRPr="00626D63">
        <w:t>the ON duration</w:t>
      </w:r>
      <w:r w:rsidRPr="00626D63">
        <w:t xml:space="preserve"> with the default BWP as the active BWP because it is likely that BWP inactivity timer expires before the DRX inactivity timer expires in the previous cycle.</w:t>
      </w:r>
    </w:p>
    <w:p w14:paraId="6EAAFFA1" w14:textId="77777777" w:rsidR="000E708E" w:rsidRPr="00626D63" w:rsidRDefault="000E708E" w:rsidP="000E708E">
      <w:r w:rsidRPr="00626D63">
        <w:t xml:space="preserve">When BWP1 starts as the active BWP during the ON duration, UE can be scheduled with PDSCH or PUSCH, but both with k0 and k2 greater than certain threshold according to </w:t>
      </w:r>
      <w:proofErr w:type="spellStart"/>
      <w:r w:rsidRPr="00626D63">
        <w:t>Pdsch-AllocationList</w:t>
      </w:r>
      <w:proofErr w:type="spellEnd"/>
      <w:r w:rsidRPr="00626D63">
        <w:t xml:space="preserve"> and </w:t>
      </w:r>
      <w:proofErr w:type="spellStart"/>
      <w:r w:rsidRPr="00626D63">
        <w:t>Pusch-AllocationList</w:t>
      </w:r>
      <w:proofErr w:type="spellEnd"/>
      <w:r w:rsidRPr="00626D63">
        <w:t>. In this situation, UE may be scheduled a DL assignment that also triggers BWP switch from BWP1 to BWP2, but the schedulable k0 entry for the BWP transition is limited by the time domain RA field bit-width of the current BWP, which is 0-bit for BWP1. As a result, only the first row in time domain RA field of BWP2 is schedulable and a large k0 can be configured for that row to ensure large minimum k0 value. Effectively, the UE is guaranteed cross-slot scheduling with a large delay.</w:t>
      </w:r>
    </w:p>
    <w:p w14:paraId="311DAD10" w14:textId="77777777" w:rsidR="000E708E" w:rsidRPr="00626D63" w:rsidRDefault="000E708E" w:rsidP="000E708E">
      <w:r w:rsidRPr="00626D63">
        <w:t>In effect, the PDCCH monitored during the ON duration is functioning as a wake-up signal, because UE is expected to deal with the processing capability required for PDCCH decoding only, and not having to deal with PDSCH or PUSCH processing at least until after some guaranteed delay. If PDCCH is not detected during the ON duration, UE returns to DRX, similar to the behavior for a UE not detecting a WUS.</w:t>
      </w:r>
    </w:p>
    <w:p w14:paraId="5A85161A" w14:textId="77777777" w:rsidR="000E708E" w:rsidRPr="00626D63" w:rsidRDefault="000E708E" w:rsidP="000E708E">
      <w:r w:rsidRPr="00626D63">
        <w:t xml:space="preserve">If there is data to be served to the UE for the DRX cycle, </w:t>
      </w:r>
      <w:proofErr w:type="spellStart"/>
      <w:r w:rsidRPr="00626D63">
        <w:t>gNB</w:t>
      </w:r>
      <w:proofErr w:type="spellEnd"/>
      <w:r w:rsidRPr="00626D63">
        <w:t xml:space="preserve"> should issue a DL assignment which also triggers BWP switch to BWP2 during the ON duration, as illustrated below. The indicated k0 value would be large enough to accommodate BWP switching latency; Moreover, all the schedulable k0 would be larger than some threshold such that UE can operate with PDCCH-only processing mode for optimized power consumption. When UE decodes the DL assignment, it has k0-slot time to perform 2</w:t>
      </w:r>
      <w:r w:rsidRPr="00626D63">
        <w:rPr>
          <w:vertAlign w:val="superscript"/>
        </w:rPr>
        <w:t>nd</w:t>
      </w:r>
      <w:r w:rsidRPr="00626D63">
        <w:t xml:space="preserve"> stage wake-up to prepare for PDSCH reception and/or UL transmission. </w:t>
      </w:r>
    </w:p>
    <w:p w14:paraId="3EADD4BD" w14:textId="77777777" w:rsidR="000E708E" w:rsidRPr="000043FE" w:rsidRDefault="000E708E" w:rsidP="000E708E">
      <w:r w:rsidRPr="003B3800">
        <w:rPr>
          <w:noProof/>
        </w:rPr>
        <w:drawing>
          <wp:inline distT="0" distB="0" distL="0" distR="0" wp14:anchorId="1A4ECCC8" wp14:editId="5C12DF5C">
            <wp:extent cx="6332220" cy="2406650"/>
            <wp:effectExtent l="0" t="0" r="0" b="0"/>
            <wp:docPr id="7" name="Picture 6">
              <a:extLst xmlns:a="http://schemas.openxmlformats.org/drawingml/2006/main">
                <a:ext uri="{FF2B5EF4-FFF2-40B4-BE49-F238E27FC236}">
                  <a16:creationId xmlns:a16="http://schemas.microsoft.com/office/drawing/2014/main" id="{CD447C17-64F8-4527-B409-43DD1993ED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D447C17-64F8-4527-B409-43DD1993ED79}"/>
                        </a:ext>
                      </a:extLst>
                    </pic:cNvPr>
                    <pic:cNvPicPr>
                      <a:picLocks noChangeAspect="1"/>
                    </pic:cNvPicPr>
                  </pic:nvPicPr>
                  <pic:blipFill>
                    <a:blip r:embed="rId18"/>
                    <a:stretch>
                      <a:fillRect/>
                    </a:stretch>
                  </pic:blipFill>
                  <pic:spPr>
                    <a:xfrm>
                      <a:off x="0" y="0"/>
                      <a:ext cx="6332220" cy="2406650"/>
                    </a:xfrm>
                    <a:prstGeom prst="rect">
                      <a:avLst/>
                    </a:prstGeom>
                  </pic:spPr>
                </pic:pic>
              </a:graphicData>
            </a:graphic>
          </wp:inline>
        </w:drawing>
      </w:r>
    </w:p>
    <w:p w14:paraId="2DC722B7" w14:textId="77777777" w:rsidR="000E708E" w:rsidRPr="00626D63" w:rsidRDefault="000E708E" w:rsidP="000E708E">
      <w:r w:rsidRPr="00626D63">
        <w:t>The data for the UE can be served on BWP2. When there is no more data to be served, BWP timer would eventually expire due to scheduling inactivity, and the active BWP falls back to BWP1 (which is configured to be the default BWP). If data arrives at the network during this time, it can be scheduled to the UE with a DL assignment that switches back to BWP2 and also restarts the BWP timer as well as the DRX inactivity timer. If there is no more data scheduled for the UE, eventually, the DRX inactivity timer would expire and the UE would return to DRX.</w:t>
      </w:r>
    </w:p>
    <w:p w14:paraId="4B8B87F8" w14:textId="77777777" w:rsidR="000E708E" w:rsidRPr="00626D63" w:rsidRDefault="000E708E" w:rsidP="000E708E">
      <w:pPr>
        <w:rPr>
          <w:u w:val="single"/>
        </w:rPr>
      </w:pPr>
      <w:r w:rsidRPr="00626D63">
        <w:rPr>
          <w:u w:val="single"/>
        </w:rPr>
        <w:t>Summary of configurations</w:t>
      </w:r>
    </w:p>
    <w:p w14:paraId="42EC057E" w14:textId="77777777" w:rsidR="000E708E" w:rsidRPr="00626D63" w:rsidRDefault="000E708E" w:rsidP="000E708E">
      <w:r w:rsidRPr="00626D63">
        <w:t>In summary, the following configuration is required to operate low power wake-up with BWP adaptation:</w:t>
      </w:r>
    </w:p>
    <w:p w14:paraId="739B88CA" w14:textId="77777777" w:rsidR="000E708E" w:rsidRPr="00626D63" w:rsidRDefault="000E708E" w:rsidP="003B3800">
      <w:pPr>
        <w:numPr>
          <w:ilvl w:val="0"/>
          <w:numId w:val="38"/>
        </w:numPr>
        <w:spacing w:after="0"/>
      </w:pPr>
      <w:r w:rsidRPr="00626D63">
        <w:t>DRX configuration</w:t>
      </w:r>
    </w:p>
    <w:p w14:paraId="30DB9B4E" w14:textId="77777777" w:rsidR="000E708E" w:rsidRPr="00626D63" w:rsidRDefault="000E708E" w:rsidP="003B3800">
      <w:pPr>
        <w:numPr>
          <w:ilvl w:val="1"/>
          <w:numId w:val="38"/>
        </w:numPr>
        <w:spacing w:after="0"/>
      </w:pPr>
      <w:r w:rsidRPr="00626D63">
        <w:t>Short ON duration, e.g. 1 slot</w:t>
      </w:r>
    </w:p>
    <w:p w14:paraId="73E1C4CB" w14:textId="77777777" w:rsidR="000E708E" w:rsidRPr="00626D63" w:rsidRDefault="000E708E" w:rsidP="0066121F">
      <w:pPr>
        <w:numPr>
          <w:ilvl w:val="1"/>
          <w:numId w:val="38"/>
        </w:numPr>
        <w:spacing w:after="0"/>
      </w:pPr>
      <w:r w:rsidRPr="00626D63">
        <w:t>DRX inactivity timer &gt; BWP inactivity timer</w:t>
      </w:r>
    </w:p>
    <w:p w14:paraId="37478832" w14:textId="77777777" w:rsidR="000E708E" w:rsidRPr="00626D63" w:rsidRDefault="000E708E" w:rsidP="0066121F">
      <w:pPr>
        <w:numPr>
          <w:ilvl w:val="0"/>
          <w:numId w:val="38"/>
        </w:numPr>
        <w:spacing w:after="0"/>
      </w:pPr>
      <w:r w:rsidRPr="00626D63">
        <w:t>BWP configuration</w:t>
      </w:r>
    </w:p>
    <w:p w14:paraId="4E40C818" w14:textId="77777777" w:rsidR="000E708E" w:rsidRPr="00626D63" w:rsidRDefault="000E708E" w:rsidP="0066121F">
      <w:pPr>
        <w:numPr>
          <w:ilvl w:val="1"/>
          <w:numId w:val="38"/>
        </w:numPr>
        <w:spacing w:after="0"/>
      </w:pPr>
      <w:r w:rsidRPr="00626D63">
        <w:lastRenderedPageBreak/>
        <w:t>BWP1: Low power BWP</w:t>
      </w:r>
    </w:p>
    <w:p w14:paraId="26492A12" w14:textId="77777777" w:rsidR="000E708E" w:rsidRPr="00626D63" w:rsidRDefault="000E708E" w:rsidP="0066121F">
      <w:pPr>
        <w:numPr>
          <w:ilvl w:val="2"/>
          <w:numId w:val="38"/>
        </w:numPr>
        <w:spacing w:after="0"/>
      </w:pPr>
      <w:r w:rsidRPr="00626D63">
        <w:t>Configured as the default BWP for BWP timer fallback</w:t>
      </w:r>
    </w:p>
    <w:p w14:paraId="5FDFB6D9" w14:textId="5C77E414" w:rsidR="000E708E" w:rsidRPr="00626D63" w:rsidRDefault="000E708E" w:rsidP="0066121F">
      <w:pPr>
        <w:numPr>
          <w:ilvl w:val="2"/>
          <w:numId w:val="38"/>
        </w:numPr>
        <w:spacing w:after="0"/>
      </w:pPr>
      <w:r w:rsidRPr="00626D63">
        <w:t xml:space="preserve">All entries in </w:t>
      </w:r>
      <w:proofErr w:type="spellStart"/>
      <w:r w:rsidRPr="00626D63">
        <w:t>pdsch-AllocationList</w:t>
      </w:r>
      <w:proofErr w:type="spellEnd"/>
      <w:r w:rsidRPr="00626D63">
        <w:t xml:space="preserve"> in PDSCH-Config should have k0=N or larger; </w:t>
      </w:r>
      <w:proofErr w:type="gramStart"/>
      <w:r w:rsidRPr="00626D63">
        <w:t>Similarly</w:t>
      </w:r>
      <w:proofErr w:type="gramEnd"/>
      <w:r w:rsidRPr="00626D63">
        <w:t xml:space="preserve"> for k2 in </w:t>
      </w:r>
      <w:proofErr w:type="spellStart"/>
      <w:r w:rsidRPr="00626D63">
        <w:t>pusch-AllocationList</w:t>
      </w:r>
      <w:proofErr w:type="spellEnd"/>
      <w:r w:rsidR="008F0E4F">
        <w:t>. N is the minimum scheduling delay.</w:t>
      </w:r>
    </w:p>
    <w:p w14:paraId="24769985" w14:textId="77777777" w:rsidR="000E708E" w:rsidRPr="00626D63" w:rsidRDefault="000E708E" w:rsidP="0066121F">
      <w:pPr>
        <w:numPr>
          <w:ilvl w:val="2"/>
          <w:numId w:val="38"/>
        </w:numPr>
        <w:spacing w:after="0"/>
      </w:pPr>
      <w:r w:rsidRPr="00626D63">
        <w:t>The table can have S1 entries</w:t>
      </w:r>
    </w:p>
    <w:p w14:paraId="74EC525D" w14:textId="3D082573" w:rsidR="000E708E" w:rsidRPr="00626D63" w:rsidRDefault="000E708E" w:rsidP="00BB525D">
      <w:pPr>
        <w:numPr>
          <w:ilvl w:val="3"/>
          <w:numId w:val="38"/>
        </w:numPr>
        <w:spacing w:after="0"/>
      </w:pPr>
      <w:r w:rsidRPr="00626D63">
        <w:t>S1 &lt; S2 (S2 is the number of entries in the table configured for BWP2)</w:t>
      </w:r>
    </w:p>
    <w:p w14:paraId="2920ABD4" w14:textId="77777777" w:rsidR="000E708E" w:rsidRPr="00626D63" w:rsidRDefault="000E708E" w:rsidP="00BB525D">
      <w:pPr>
        <w:numPr>
          <w:ilvl w:val="1"/>
          <w:numId w:val="38"/>
        </w:numPr>
        <w:spacing w:after="0"/>
      </w:pPr>
      <w:r w:rsidRPr="00626D63">
        <w:t>BWP2: High power BWP</w:t>
      </w:r>
    </w:p>
    <w:p w14:paraId="656CA92C" w14:textId="77777777" w:rsidR="000E708E" w:rsidRPr="00626D63" w:rsidRDefault="000E708E" w:rsidP="00BB525D">
      <w:pPr>
        <w:numPr>
          <w:ilvl w:val="2"/>
          <w:numId w:val="38"/>
        </w:numPr>
        <w:spacing w:after="0"/>
      </w:pPr>
      <w:r w:rsidRPr="00626D63">
        <w:t xml:space="preserve">Entries in </w:t>
      </w:r>
      <w:proofErr w:type="spellStart"/>
      <w:r w:rsidRPr="00626D63">
        <w:t>pdsch-AllocationList</w:t>
      </w:r>
      <w:proofErr w:type="spellEnd"/>
      <w:r w:rsidRPr="00626D63">
        <w:t xml:space="preserve"> in PDSCH-Config with index j &lt; S should contain k0=N or larger; </w:t>
      </w:r>
      <w:proofErr w:type="gramStart"/>
      <w:r w:rsidRPr="00626D63">
        <w:t>Similarly</w:t>
      </w:r>
      <w:proofErr w:type="gramEnd"/>
      <w:r w:rsidRPr="00626D63">
        <w:t xml:space="preserve"> for k2 in </w:t>
      </w:r>
      <w:proofErr w:type="spellStart"/>
      <w:r w:rsidRPr="00626D63">
        <w:t>pusch-AllocationList</w:t>
      </w:r>
      <w:proofErr w:type="spellEnd"/>
    </w:p>
    <w:p w14:paraId="14A2EFED" w14:textId="77777777" w:rsidR="000E708E" w:rsidRPr="00626D63" w:rsidRDefault="000E708E" w:rsidP="000043FE">
      <w:pPr>
        <w:numPr>
          <w:ilvl w:val="2"/>
          <w:numId w:val="38"/>
        </w:numPr>
        <w:spacing w:after="0"/>
      </w:pPr>
      <w:r w:rsidRPr="00626D63">
        <w:t>K0&lt;N (e.g. k0=0) is allowed, but only in entries with an index j &gt;= S</w:t>
      </w:r>
    </w:p>
    <w:p w14:paraId="49DB2300" w14:textId="77777777" w:rsidR="000E708E" w:rsidRPr="00626D63" w:rsidRDefault="000E708E" w:rsidP="006D5028">
      <w:pPr>
        <w:numPr>
          <w:ilvl w:val="3"/>
          <w:numId w:val="38"/>
        </w:numPr>
      </w:pPr>
      <w:r w:rsidRPr="00626D63">
        <w:t>i.e. outside of addressable range when transitioned from BWP1</w:t>
      </w:r>
    </w:p>
    <w:p w14:paraId="76DA90E9" w14:textId="77777777" w:rsidR="000E708E" w:rsidRPr="00626D63" w:rsidRDefault="000E708E" w:rsidP="000E708E">
      <w:pPr>
        <w:rPr>
          <w:u w:val="single"/>
        </w:rPr>
      </w:pPr>
      <w:r w:rsidRPr="00626D63">
        <w:rPr>
          <w:u w:val="single"/>
        </w:rPr>
        <w:t>Benefits</w:t>
      </w:r>
    </w:p>
    <w:p w14:paraId="39F639A6" w14:textId="18215ABC" w:rsidR="000E708E" w:rsidRPr="00626D63" w:rsidRDefault="000E708E" w:rsidP="000E708E">
      <w:pPr>
        <w:pStyle w:val="ListParagraph"/>
        <w:numPr>
          <w:ilvl w:val="0"/>
          <w:numId w:val="34"/>
        </w:numPr>
      </w:pPr>
      <w:r w:rsidRPr="00626D63">
        <w:t>Can be realized with Rel-15 BWP support</w:t>
      </w:r>
      <w:r w:rsidR="008244CE" w:rsidRPr="00626D63">
        <w:t xml:space="preserve"> (no spec impact)</w:t>
      </w:r>
    </w:p>
    <w:p w14:paraId="360E6AA6" w14:textId="77777777" w:rsidR="000E708E" w:rsidRPr="00626D63" w:rsidRDefault="000E708E" w:rsidP="000E708E">
      <w:pPr>
        <w:pStyle w:val="ListParagraph"/>
        <w:numPr>
          <w:ilvl w:val="0"/>
          <w:numId w:val="34"/>
        </w:numPr>
      </w:pPr>
      <w:r w:rsidRPr="00626D63">
        <w:t>Can be enabled based on NW configuration and NW/UE implementation</w:t>
      </w:r>
    </w:p>
    <w:p w14:paraId="621E37DF" w14:textId="77777777" w:rsidR="000E708E" w:rsidRPr="00626D63" w:rsidRDefault="000E708E" w:rsidP="000043FE">
      <w:pPr>
        <w:pStyle w:val="ListParagraph"/>
        <w:numPr>
          <w:ilvl w:val="0"/>
          <w:numId w:val="34"/>
        </w:numPr>
        <w:spacing w:after="120"/>
      </w:pPr>
      <w:r w:rsidRPr="00626D63">
        <w:t>Unified with BWP adaptation which is the main UE power saving feature for Rel-15</w:t>
      </w:r>
    </w:p>
    <w:p w14:paraId="3CE68328" w14:textId="77777777" w:rsidR="000E708E" w:rsidRPr="00626D63" w:rsidRDefault="000E708E" w:rsidP="000E708E">
      <w:r w:rsidRPr="00626D63">
        <w:rPr>
          <w:u w:val="single"/>
        </w:rPr>
        <w:t>Drawbacks</w:t>
      </w:r>
    </w:p>
    <w:p w14:paraId="724274C3" w14:textId="77777777" w:rsidR="000E708E" w:rsidRPr="00626D63" w:rsidRDefault="000E708E" w:rsidP="000E708E">
      <w:pPr>
        <w:pStyle w:val="ListParagraph"/>
        <w:numPr>
          <w:ilvl w:val="0"/>
          <w:numId w:val="34"/>
        </w:numPr>
      </w:pPr>
      <w:r w:rsidRPr="00626D63">
        <w:t>Configuration can be complicated; Not straight-forward to apply</w:t>
      </w:r>
    </w:p>
    <w:p w14:paraId="7A8657DE" w14:textId="77777777" w:rsidR="000E708E" w:rsidRPr="00626D63" w:rsidRDefault="000E708E" w:rsidP="000E708E">
      <w:pPr>
        <w:pStyle w:val="ListParagraph"/>
        <w:numPr>
          <w:ilvl w:val="0"/>
          <w:numId w:val="34"/>
        </w:numPr>
      </w:pPr>
      <w:r w:rsidRPr="00626D63">
        <w:t>Data assignment is required to keep UE awake</w:t>
      </w:r>
    </w:p>
    <w:p w14:paraId="0EE5E9BF" w14:textId="77777777" w:rsidR="000E708E" w:rsidRPr="00626D63" w:rsidRDefault="000E708E" w:rsidP="000E708E">
      <w:pPr>
        <w:pStyle w:val="ListParagraph"/>
        <w:numPr>
          <w:ilvl w:val="1"/>
          <w:numId w:val="34"/>
        </w:numPr>
      </w:pPr>
      <w:r w:rsidRPr="00626D63">
        <w:t xml:space="preserve">This is normal C-DRX behavior, but since ON duration is very short (for power saving), this may limit </w:t>
      </w:r>
      <w:proofErr w:type="spellStart"/>
      <w:r w:rsidRPr="00626D63">
        <w:t>gNB’s</w:t>
      </w:r>
      <w:proofErr w:type="spellEnd"/>
      <w:r w:rsidRPr="00626D63">
        <w:t xml:space="preserve"> scheduling flexibility initially</w:t>
      </w:r>
    </w:p>
    <w:p w14:paraId="2544EEDF" w14:textId="77777777" w:rsidR="000E708E" w:rsidRPr="00626D63" w:rsidRDefault="000E708E" w:rsidP="000043FE">
      <w:pPr>
        <w:pStyle w:val="ListParagraph"/>
        <w:numPr>
          <w:ilvl w:val="1"/>
          <w:numId w:val="34"/>
        </w:numPr>
        <w:spacing w:after="120"/>
      </w:pPr>
      <w:r w:rsidRPr="00626D63">
        <w:t>Compared to a special-purpose WUS which is not a data assignment in itself</w:t>
      </w:r>
    </w:p>
    <w:p w14:paraId="11DAAF84" w14:textId="1E04C4EF" w:rsidR="000E708E" w:rsidRPr="00626D63" w:rsidRDefault="000E708E" w:rsidP="000E708E">
      <w:pPr>
        <w:pStyle w:val="Caption"/>
      </w:pPr>
      <w:bookmarkStart w:id="7" w:name="_Toc528956505"/>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2</w:t>
      </w:r>
      <w:r w:rsidRPr="003B3800">
        <w:rPr>
          <w:noProof/>
        </w:rPr>
        <w:fldChar w:fldCharType="end"/>
      </w:r>
      <w:r w:rsidRPr="00626D63">
        <w:t>: Two-stage wake-up can be supported by BWP configuration with BWP switching DCI mimicking the functionality of PDCCH-WUS.</w:t>
      </w:r>
      <w:bookmarkEnd w:id="7"/>
    </w:p>
    <w:p w14:paraId="0D8C2297" w14:textId="77777777" w:rsidR="000E708E" w:rsidRPr="00626D63" w:rsidRDefault="000E708E" w:rsidP="000E708E"/>
    <w:p w14:paraId="5417A0D8" w14:textId="77777777" w:rsidR="000E708E" w:rsidRPr="00626D63" w:rsidRDefault="000E708E" w:rsidP="000E708E">
      <w:pPr>
        <w:pStyle w:val="Heading4"/>
        <w:rPr>
          <w:lang w:val="en-US"/>
        </w:rPr>
      </w:pPr>
      <w:bookmarkStart w:id="8" w:name="_Ref525733964"/>
      <w:r w:rsidRPr="00626D63">
        <w:rPr>
          <w:lang w:val="en-US"/>
        </w:rPr>
        <w:t>Potential enhancements for Rel-16</w:t>
      </w:r>
      <w:bookmarkEnd w:id="8"/>
    </w:p>
    <w:p w14:paraId="29825BD5" w14:textId="4FED233E" w:rsidR="000E708E" w:rsidRPr="00626D63" w:rsidRDefault="000E708E" w:rsidP="000E708E">
      <w:r w:rsidRPr="00626D63">
        <w:t>Rel-16 presents an opportunity to introduce enhancements to streamline and improve the usability of BWP adaptation for C-DRX wake-up power optimization. At least the following areas have been identified:</w:t>
      </w:r>
    </w:p>
    <w:p w14:paraId="0909BA4C" w14:textId="77777777" w:rsidR="000E708E" w:rsidRPr="00626D63" w:rsidRDefault="000E708E" w:rsidP="000E708E">
      <w:pPr>
        <w:pStyle w:val="ListParagraph"/>
        <w:numPr>
          <w:ilvl w:val="0"/>
          <w:numId w:val="34"/>
        </w:numPr>
      </w:pPr>
      <w:r w:rsidRPr="00626D63">
        <w:t>Special configuration for the starting BWP</w:t>
      </w:r>
    </w:p>
    <w:p w14:paraId="553CA6C3" w14:textId="65D20706" w:rsidR="000E708E" w:rsidRPr="00626D63" w:rsidRDefault="000E708E" w:rsidP="000E708E">
      <w:pPr>
        <w:pStyle w:val="ListParagraph"/>
        <w:numPr>
          <w:ilvl w:val="1"/>
          <w:numId w:val="34"/>
        </w:numPr>
      </w:pPr>
      <w:r w:rsidRPr="00626D63">
        <w:t>Only support BWP switching DCI, with support for triggering A-TRS or A-CSI</w:t>
      </w:r>
      <w:r w:rsidR="0065424E" w:rsidRPr="00626D63">
        <w:t>-RS</w:t>
      </w:r>
    </w:p>
    <w:p w14:paraId="12D666AD" w14:textId="1CE8DB54" w:rsidR="000E708E" w:rsidRPr="00626D63" w:rsidRDefault="000E708E" w:rsidP="000E708E">
      <w:pPr>
        <w:pStyle w:val="ListParagraph"/>
        <w:numPr>
          <w:ilvl w:val="1"/>
          <w:numId w:val="34"/>
        </w:numPr>
      </w:pPr>
      <w:r w:rsidRPr="00626D63">
        <w:t>Allow A-TRS or A-CSI</w:t>
      </w:r>
      <w:r w:rsidR="00F079B2" w:rsidRPr="00626D63">
        <w:t>-RS</w:t>
      </w:r>
      <w:r w:rsidRPr="00626D63">
        <w:t xml:space="preserve"> trigger to extend ON time, instead of relying on data grant </w:t>
      </w:r>
    </w:p>
    <w:p w14:paraId="462DBA89" w14:textId="77777777" w:rsidR="000E708E" w:rsidRPr="00626D63" w:rsidRDefault="000E708E" w:rsidP="000E708E">
      <w:pPr>
        <w:pStyle w:val="ListParagraph"/>
        <w:numPr>
          <w:ilvl w:val="0"/>
          <w:numId w:val="34"/>
        </w:numPr>
      </w:pPr>
      <w:r w:rsidRPr="00626D63">
        <w:t>Minimum k0 / k2 threshold configuration for starting BWP for C-DRX ON duration</w:t>
      </w:r>
    </w:p>
    <w:p w14:paraId="635A02BE" w14:textId="77777777" w:rsidR="000E708E" w:rsidRPr="00626D63" w:rsidRDefault="000E708E" w:rsidP="000E708E">
      <w:pPr>
        <w:pStyle w:val="ListParagraph"/>
        <w:numPr>
          <w:ilvl w:val="1"/>
          <w:numId w:val="34"/>
        </w:numPr>
      </w:pPr>
      <w:r w:rsidRPr="00626D63">
        <w:t xml:space="preserve">More convenient for power saving than requiring all applicable entries in </w:t>
      </w:r>
      <w:proofErr w:type="spellStart"/>
      <w:r w:rsidRPr="00626D63">
        <w:t>pdsch-AllocationList</w:t>
      </w:r>
      <w:proofErr w:type="spellEnd"/>
      <w:r w:rsidRPr="00626D63">
        <w:t xml:space="preserve"> or </w:t>
      </w:r>
      <w:proofErr w:type="spellStart"/>
      <w:r w:rsidRPr="00626D63">
        <w:t>pusch-AllocationList</w:t>
      </w:r>
      <w:proofErr w:type="spellEnd"/>
      <w:r w:rsidRPr="00626D63">
        <w:t xml:space="preserve"> to have k0 or k2 values above threshold</w:t>
      </w:r>
    </w:p>
    <w:p w14:paraId="0F281F39" w14:textId="77777777" w:rsidR="000E708E" w:rsidRPr="00626D63" w:rsidRDefault="000E708E" w:rsidP="000E708E">
      <w:pPr>
        <w:pStyle w:val="ListParagraph"/>
        <w:numPr>
          <w:ilvl w:val="0"/>
          <w:numId w:val="34"/>
        </w:numPr>
      </w:pPr>
      <w:r w:rsidRPr="00626D63">
        <w:t>Integration between BWP and C-DRX</w:t>
      </w:r>
    </w:p>
    <w:p w14:paraId="11428C46" w14:textId="7E75BD23" w:rsidR="000E708E" w:rsidRDefault="000E708E" w:rsidP="000E708E">
      <w:pPr>
        <w:pStyle w:val="ListParagraph"/>
        <w:numPr>
          <w:ilvl w:val="1"/>
          <w:numId w:val="34"/>
        </w:numPr>
      </w:pPr>
      <w:r w:rsidRPr="00626D63">
        <w:t>E.g. the starting BWP for ON duration can be configured</w:t>
      </w:r>
    </w:p>
    <w:p w14:paraId="4502E973" w14:textId="5EFE0573" w:rsidR="008F0E4F" w:rsidRPr="000043FE" w:rsidRDefault="008F0E4F" w:rsidP="000043FE">
      <w:pPr>
        <w:pStyle w:val="Caption"/>
      </w:pPr>
      <w:bookmarkStart w:id="9" w:name="_Toc528956512"/>
      <w:r>
        <w:t xml:space="preserve">Proposal </w:t>
      </w:r>
      <w:r w:rsidR="00B156D4">
        <w:rPr>
          <w:noProof/>
        </w:rPr>
        <w:fldChar w:fldCharType="begin"/>
      </w:r>
      <w:r w:rsidR="00B156D4">
        <w:rPr>
          <w:noProof/>
        </w:rPr>
        <w:instrText xml:space="preserve"> SEQ Proposal \* ARABIC </w:instrText>
      </w:r>
      <w:r w:rsidR="00B156D4">
        <w:rPr>
          <w:noProof/>
        </w:rPr>
        <w:fldChar w:fldCharType="separate"/>
      </w:r>
      <w:r w:rsidR="008A71B1">
        <w:rPr>
          <w:noProof/>
        </w:rPr>
        <w:t>1</w:t>
      </w:r>
      <w:r w:rsidR="00B156D4">
        <w:rPr>
          <w:noProof/>
        </w:rPr>
        <w:fldChar w:fldCharType="end"/>
      </w:r>
      <w:r>
        <w:t xml:space="preserve">: The enhancements </w:t>
      </w:r>
      <w:r w:rsidR="003A58F4">
        <w:t xml:space="preserve">identified </w:t>
      </w:r>
      <w:r>
        <w:t xml:space="preserve">in Section </w:t>
      </w:r>
      <w:r>
        <w:fldChar w:fldCharType="begin"/>
      </w:r>
      <w:r>
        <w:instrText xml:space="preserve"> REF _Ref525733964 \r \h </w:instrText>
      </w:r>
      <w:r>
        <w:fldChar w:fldCharType="separate"/>
      </w:r>
      <w:r w:rsidR="008A71B1">
        <w:t>3.1.1.3</w:t>
      </w:r>
      <w:r>
        <w:fldChar w:fldCharType="end"/>
      </w:r>
      <w:r>
        <w:t xml:space="preserve"> should be considered </w:t>
      </w:r>
      <w:r w:rsidR="00950082">
        <w:t>to streamline and improve the usability of BWP adaptation for C-DRX wake-up.</w:t>
      </w:r>
      <w:bookmarkEnd w:id="9"/>
    </w:p>
    <w:p w14:paraId="410C269B" w14:textId="77777777" w:rsidR="000E708E" w:rsidRPr="00626D63" w:rsidRDefault="000E708E" w:rsidP="000E708E"/>
    <w:p w14:paraId="0A31E599" w14:textId="77777777" w:rsidR="000E708E" w:rsidRPr="00626D63" w:rsidRDefault="000E708E" w:rsidP="000E708E">
      <w:pPr>
        <w:pStyle w:val="Heading4"/>
        <w:rPr>
          <w:lang w:val="en-US"/>
        </w:rPr>
      </w:pPr>
      <w:bookmarkStart w:id="10" w:name="_Ref525734202"/>
      <w:r w:rsidRPr="00626D63">
        <w:rPr>
          <w:lang w:val="en-US"/>
        </w:rPr>
        <w:t>Summary of Design Options</w:t>
      </w:r>
      <w:bookmarkEnd w:id="10"/>
    </w:p>
    <w:p w14:paraId="3741D787" w14:textId="77777777" w:rsidR="000E708E" w:rsidRPr="00626D63" w:rsidRDefault="000E708E" w:rsidP="0019494A">
      <w:r w:rsidRPr="00626D63">
        <w:t>For support PDCCH-based wake-up signaling scheme for C-DRX, we recommend the following options:</w:t>
      </w:r>
    </w:p>
    <w:p w14:paraId="73F631AD" w14:textId="77777777" w:rsidR="000E708E" w:rsidRPr="00626D63" w:rsidRDefault="000E708E" w:rsidP="00ED3744">
      <w:pPr>
        <w:spacing w:after="0"/>
        <w:ind w:left="288"/>
      </w:pPr>
      <w:r w:rsidRPr="00626D63">
        <w:t>Alt-1: Enhancement of low power C-DRX wake-up based on BWP adaptation</w:t>
      </w:r>
    </w:p>
    <w:p w14:paraId="46DCBFAB" w14:textId="5DC14A6A" w:rsidR="000E708E" w:rsidRPr="00626D63" w:rsidRDefault="000E708E" w:rsidP="000043FE">
      <w:pPr>
        <w:pStyle w:val="ListParagraph"/>
        <w:numPr>
          <w:ilvl w:val="1"/>
          <w:numId w:val="34"/>
        </w:numPr>
        <w:spacing w:after="120"/>
      </w:pPr>
      <w:r w:rsidRPr="00626D63">
        <w:t xml:space="preserve">Discussed in Section </w:t>
      </w:r>
      <w:r w:rsidRPr="003B3800">
        <w:fldChar w:fldCharType="begin"/>
      </w:r>
      <w:r w:rsidRPr="00626D63">
        <w:instrText xml:space="preserve"> REF _Ref525733951 \r \h </w:instrText>
      </w:r>
      <w:r w:rsidRPr="003B3800">
        <w:fldChar w:fldCharType="separate"/>
      </w:r>
      <w:r w:rsidR="008A71B1">
        <w:t>3.1.1.2</w:t>
      </w:r>
      <w:r w:rsidRPr="003B3800">
        <w:fldChar w:fldCharType="end"/>
      </w:r>
      <w:r w:rsidRPr="00626D63">
        <w:t xml:space="preserve"> and </w:t>
      </w:r>
      <w:r w:rsidRPr="003B3800">
        <w:fldChar w:fldCharType="begin"/>
      </w:r>
      <w:r w:rsidRPr="00626D63">
        <w:instrText xml:space="preserve"> REF _Ref525733964 \r \h </w:instrText>
      </w:r>
      <w:r w:rsidRPr="003B3800">
        <w:fldChar w:fldCharType="separate"/>
      </w:r>
      <w:r w:rsidR="008A71B1">
        <w:t>3.1.1.3</w:t>
      </w:r>
      <w:r w:rsidRPr="003B3800">
        <w:fldChar w:fldCharType="end"/>
      </w:r>
    </w:p>
    <w:p w14:paraId="4DD7FF9F" w14:textId="77777777" w:rsidR="000E708E" w:rsidRPr="00626D63" w:rsidRDefault="000E708E" w:rsidP="0019494A">
      <w:pPr>
        <w:spacing w:after="0"/>
        <w:ind w:left="288"/>
      </w:pPr>
      <w:r w:rsidRPr="00626D63">
        <w:t>Alt-2: Dedicated PDCCH-WUS design</w:t>
      </w:r>
    </w:p>
    <w:p w14:paraId="727658D7" w14:textId="40B79868" w:rsidR="000E708E" w:rsidRPr="00626D63" w:rsidRDefault="000E708E" w:rsidP="000043FE">
      <w:pPr>
        <w:pStyle w:val="ListParagraph"/>
        <w:numPr>
          <w:ilvl w:val="1"/>
          <w:numId w:val="34"/>
        </w:numPr>
        <w:spacing w:after="120"/>
      </w:pPr>
      <w:r w:rsidRPr="00626D63">
        <w:t xml:space="preserve">Design principle discussed in Section </w:t>
      </w:r>
      <w:r w:rsidRPr="003B3800">
        <w:fldChar w:fldCharType="begin"/>
      </w:r>
      <w:r w:rsidRPr="00626D63">
        <w:instrText xml:space="preserve"> REF _Ref525734008 \r \h </w:instrText>
      </w:r>
      <w:r w:rsidRPr="003B3800">
        <w:fldChar w:fldCharType="separate"/>
      </w:r>
      <w:r w:rsidR="008A71B1">
        <w:t>3.1.1.1</w:t>
      </w:r>
      <w:r w:rsidRPr="003B3800">
        <w:fldChar w:fldCharType="end"/>
      </w:r>
    </w:p>
    <w:p w14:paraId="156307C4" w14:textId="70575786" w:rsidR="000E708E" w:rsidRPr="00626D63" w:rsidRDefault="000E708E" w:rsidP="0019494A">
      <w:r w:rsidRPr="00626D63">
        <w:t>We have slight preference for Alt-1 given that specification work is minimized and there is consistency and continuity with Rel-15 BWP adaptation for power saving.</w:t>
      </w:r>
      <w:r w:rsidRPr="000043FE">
        <w:t xml:space="preserve"> </w:t>
      </w:r>
    </w:p>
    <w:p w14:paraId="132D94EA" w14:textId="79B143A5" w:rsidR="000E708E" w:rsidRPr="00626D63" w:rsidRDefault="000E708E" w:rsidP="000E708E">
      <w:pPr>
        <w:pStyle w:val="Caption"/>
      </w:pPr>
      <w:bookmarkStart w:id="11" w:name="_Toc528956513"/>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2</w:t>
      </w:r>
      <w:r w:rsidRPr="003B3800">
        <w:rPr>
          <w:noProof/>
        </w:rPr>
        <w:fldChar w:fldCharType="end"/>
      </w:r>
      <w:r w:rsidRPr="00626D63">
        <w:t xml:space="preserve">: Consider PDCCH-based wake-up signaling for C-DRX based on the options summarized in Section </w:t>
      </w:r>
      <w:r w:rsidRPr="003B3800">
        <w:fldChar w:fldCharType="begin"/>
      </w:r>
      <w:r w:rsidRPr="00626D63">
        <w:instrText xml:space="preserve"> REF _Ref525734202 \r \h </w:instrText>
      </w:r>
      <w:r w:rsidRPr="003B3800">
        <w:fldChar w:fldCharType="separate"/>
      </w:r>
      <w:r w:rsidR="008A71B1">
        <w:t>3.1.1.4</w:t>
      </w:r>
      <w:r w:rsidRPr="003B3800">
        <w:fldChar w:fldCharType="end"/>
      </w:r>
      <w:r w:rsidRPr="00626D63">
        <w:t>.</w:t>
      </w:r>
      <w:bookmarkEnd w:id="11"/>
    </w:p>
    <w:p w14:paraId="56B69D03" w14:textId="290ED52A" w:rsidR="000E708E" w:rsidRPr="00626D63" w:rsidRDefault="000E708E" w:rsidP="000E708E"/>
    <w:p w14:paraId="39146701" w14:textId="6E6F4F0E" w:rsidR="00016DA0" w:rsidRPr="000043FE" w:rsidRDefault="00016DA0" w:rsidP="00016DA0">
      <w:pPr>
        <w:pStyle w:val="Heading4"/>
        <w:rPr>
          <w:lang w:val="en-US"/>
        </w:rPr>
      </w:pPr>
      <w:bookmarkStart w:id="12" w:name="_Ref528857947"/>
      <w:r w:rsidRPr="000043FE">
        <w:rPr>
          <w:lang w:val="en-US"/>
        </w:rPr>
        <w:t>Numerical Analysis for Power Saving</w:t>
      </w:r>
      <w:bookmarkEnd w:id="12"/>
    </w:p>
    <w:p w14:paraId="13119B9D" w14:textId="4497BAA4" w:rsidR="00002000" w:rsidRPr="000043FE" w:rsidRDefault="00002000" w:rsidP="00016DA0">
      <w:r w:rsidRPr="000043FE">
        <w:t xml:space="preserve">The objective is to quantify the relative power saving with and without wake-up </w:t>
      </w:r>
      <w:proofErr w:type="spellStart"/>
      <w:r w:rsidRPr="000043FE">
        <w:t>signalling</w:t>
      </w:r>
      <w:proofErr w:type="spellEnd"/>
      <w:r w:rsidRPr="000043FE">
        <w:t xml:space="preserve">. PDCCH-based wake-up </w:t>
      </w:r>
      <w:proofErr w:type="spellStart"/>
      <w:r w:rsidRPr="000043FE">
        <w:t>signalling</w:t>
      </w:r>
      <w:proofErr w:type="spellEnd"/>
      <w:r w:rsidRPr="000043FE">
        <w:t xml:space="preserve"> is assumed and the evaluation should be applicable to any one of the design options discussed in Section </w:t>
      </w:r>
      <w:r w:rsidRPr="000043FE">
        <w:fldChar w:fldCharType="begin"/>
      </w:r>
      <w:r w:rsidRPr="000043FE">
        <w:instrText xml:space="preserve"> REF _Ref525734202 \r \h </w:instrText>
      </w:r>
      <w:r w:rsidRPr="000043FE">
        <w:fldChar w:fldCharType="separate"/>
      </w:r>
      <w:r w:rsidR="008A71B1">
        <w:t>3.1.1.4</w:t>
      </w:r>
      <w:r w:rsidRPr="000043FE">
        <w:fldChar w:fldCharType="end"/>
      </w:r>
      <w:r w:rsidRPr="000043FE">
        <w:t>.</w:t>
      </w:r>
    </w:p>
    <w:p w14:paraId="3F38D069" w14:textId="578994DF" w:rsidR="00016DA0" w:rsidRPr="000043FE" w:rsidRDefault="00016DA0" w:rsidP="00016DA0">
      <w:r w:rsidRPr="000043FE">
        <w:t xml:space="preserve">Single user simulation </w:t>
      </w:r>
      <w:bookmarkStart w:id="13" w:name="_Hlk528885050"/>
      <w:r w:rsidRPr="000043FE">
        <w:t xml:space="preserve">focusing on DL data modelled with FTP traffic, instant messaging traffic, and web-browsing traffic has been performed. The UE power model is based on the model agreed in #94bis. The simulation </w:t>
      </w:r>
      <w:r w:rsidR="009B6661" w:rsidRPr="000043FE">
        <w:t>target</w:t>
      </w:r>
      <w:r w:rsidRPr="000043FE">
        <w:t xml:space="preserve">s FR1 and adopts the reference configuration and assumptions </w:t>
      </w:r>
      <w:r w:rsidR="00026088" w:rsidRPr="000043FE">
        <w:t>as agreed in #94bis</w:t>
      </w:r>
      <w:r w:rsidRPr="000043FE">
        <w:t>.</w:t>
      </w:r>
      <w:bookmarkEnd w:id="13"/>
    </w:p>
    <w:p w14:paraId="6AA9522E" w14:textId="2B857A95" w:rsidR="00016DA0" w:rsidRPr="000043FE" w:rsidRDefault="00016DA0" w:rsidP="00016DA0">
      <w:bookmarkStart w:id="14" w:name="_Hlk528885097"/>
      <w:r w:rsidRPr="000043FE">
        <w:t xml:space="preserve">A subset of the recommended </w:t>
      </w:r>
      <w:r w:rsidR="009B6661" w:rsidRPr="000043FE">
        <w:t>C-</w:t>
      </w:r>
      <w:r w:rsidRPr="000043FE">
        <w:t xml:space="preserve">DRX configurations </w:t>
      </w:r>
      <w:r w:rsidR="00026088" w:rsidRPr="000043FE">
        <w:t>is</w:t>
      </w:r>
      <w:r w:rsidRPr="000043FE">
        <w:t xml:space="preserve"> exercised:</w:t>
      </w:r>
    </w:p>
    <w:p w14:paraId="548BC70E" w14:textId="54F4B230" w:rsidR="009B6661" w:rsidRPr="00626D63" w:rsidRDefault="009B6661" w:rsidP="009B6661">
      <w:pPr>
        <w:pStyle w:val="ListParagraph"/>
        <w:numPr>
          <w:ilvl w:val="0"/>
          <w:numId w:val="43"/>
        </w:numPr>
        <w:rPr>
          <w:szCs w:val="20"/>
        </w:rPr>
      </w:pPr>
      <w:r w:rsidRPr="00626D63">
        <w:rPr>
          <w:szCs w:val="20"/>
        </w:rPr>
        <w:t xml:space="preserve">C-DRX cycle 40msec, inactivity timer 10 </w:t>
      </w:r>
      <w:proofErr w:type="spellStart"/>
      <w:r w:rsidRPr="00626D63">
        <w:rPr>
          <w:szCs w:val="20"/>
        </w:rPr>
        <w:t>msec</w:t>
      </w:r>
      <w:proofErr w:type="spellEnd"/>
      <w:r w:rsidRPr="00626D63">
        <w:rPr>
          <w:szCs w:val="20"/>
        </w:rPr>
        <w:t xml:space="preserve">, </w:t>
      </w:r>
      <w:r w:rsidRPr="00626D63">
        <w:t xml:space="preserve">On duration: 4 </w:t>
      </w:r>
      <w:proofErr w:type="spellStart"/>
      <w:r w:rsidRPr="00626D63">
        <w:t>msec</w:t>
      </w:r>
      <w:proofErr w:type="spellEnd"/>
    </w:p>
    <w:p w14:paraId="116046EB" w14:textId="7DD82272" w:rsidR="009B6661" w:rsidRPr="00626D63" w:rsidRDefault="009B6661" w:rsidP="009B6661">
      <w:pPr>
        <w:pStyle w:val="ListParagraph"/>
        <w:numPr>
          <w:ilvl w:val="0"/>
          <w:numId w:val="43"/>
        </w:numPr>
        <w:rPr>
          <w:szCs w:val="20"/>
        </w:rPr>
      </w:pPr>
      <w:r w:rsidRPr="00626D63">
        <w:rPr>
          <w:szCs w:val="20"/>
        </w:rPr>
        <w:t xml:space="preserve">C-DRX cycle 40msec, inactivity timer 25 </w:t>
      </w:r>
      <w:proofErr w:type="spellStart"/>
      <w:r w:rsidRPr="00626D63">
        <w:rPr>
          <w:szCs w:val="20"/>
        </w:rPr>
        <w:t>msec</w:t>
      </w:r>
      <w:proofErr w:type="spellEnd"/>
      <w:r w:rsidRPr="00626D63">
        <w:rPr>
          <w:szCs w:val="20"/>
        </w:rPr>
        <w:t xml:space="preserve">, </w:t>
      </w:r>
      <w:r w:rsidRPr="00626D63">
        <w:t xml:space="preserve">On duration: 4 </w:t>
      </w:r>
      <w:proofErr w:type="spellStart"/>
      <w:r w:rsidRPr="00626D63">
        <w:t>msec</w:t>
      </w:r>
      <w:proofErr w:type="spellEnd"/>
    </w:p>
    <w:p w14:paraId="28566647" w14:textId="2BD9DDC1" w:rsidR="009B6661" w:rsidRPr="00626D63" w:rsidRDefault="009B6661" w:rsidP="000043FE">
      <w:pPr>
        <w:pStyle w:val="ListParagraph"/>
        <w:numPr>
          <w:ilvl w:val="0"/>
          <w:numId w:val="43"/>
        </w:numPr>
        <w:rPr>
          <w:szCs w:val="20"/>
        </w:rPr>
      </w:pPr>
      <w:r w:rsidRPr="00626D63">
        <w:rPr>
          <w:szCs w:val="20"/>
        </w:rPr>
        <w:t xml:space="preserve">C-DRX cycle 160msec, inactivity timer 100 </w:t>
      </w:r>
      <w:proofErr w:type="spellStart"/>
      <w:r w:rsidRPr="00626D63">
        <w:rPr>
          <w:szCs w:val="20"/>
        </w:rPr>
        <w:t>msec</w:t>
      </w:r>
      <w:proofErr w:type="spellEnd"/>
      <w:r w:rsidRPr="00626D63">
        <w:rPr>
          <w:szCs w:val="20"/>
        </w:rPr>
        <w:t xml:space="preserve">, On duration: 8 </w:t>
      </w:r>
      <w:proofErr w:type="spellStart"/>
      <w:r w:rsidRPr="00626D63">
        <w:rPr>
          <w:szCs w:val="20"/>
        </w:rPr>
        <w:t>msec</w:t>
      </w:r>
      <w:proofErr w:type="spellEnd"/>
    </w:p>
    <w:p w14:paraId="185EDA0D" w14:textId="3F393D6A" w:rsidR="00016DA0" w:rsidRPr="000043FE" w:rsidRDefault="00016DA0" w:rsidP="00016DA0"/>
    <w:p w14:paraId="35BFC864" w14:textId="61DF8132" w:rsidR="00E1016A" w:rsidRPr="000043FE" w:rsidRDefault="00E1016A" w:rsidP="00016DA0">
      <w:r w:rsidRPr="000043FE">
        <w:t>The channel condition is assumed to be ideal and the peak MCS and max RB allocation is assumed. Data is always received and decoded correctly on the first transmission; Hence HARQ</w:t>
      </w:r>
      <w:r w:rsidR="00026088" w:rsidRPr="000043FE">
        <w:t xml:space="preserve"> retransmission</w:t>
      </w:r>
      <w:r w:rsidRPr="000043FE">
        <w:t xml:space="preserve"> and associated timers are not applied. Short DRX is assumed to be disabled.</w:t>
      </w:r>
    </w:p>
    <w:p w14:paraId="27C3ABC1" w14:textId="2A2E6ADD" w:rsidR="009B6661" w:rsidRPr="000043FE" w:rsidRDefault="00E1016A" w:rsidP="00016DA0">
      <w:r w:rsidRPr="000043FE">
        <w:t>T</w:t>
      </w:r>
      <w:r w:rsidR="009B6661" w:rsidRPr="000043FE">
        <w:t xml:space="preserve">he </w:t>
      </w:r>
      <w:r w:rsidRPr="000043FE">
        <w:t xml:space="preserve">traffic </w:t>
      </w:r>
      <w:r w:rsidR="009B6661" w:rsidRPr="000043FE">
        <w:t xml:space="preserve">model definition and parameters are as proposed and defined in </w:t>
      </w:r>
      <w:bookmarkEnd w:id="14"/>
      <w:r w:rsidR="009B6661" w:rsidRPr="000043FE">
        <w:fldChar w:fldCharType="begin"/>
      </w:r>
      <w:r w:rsidR="009B6661" w:rsidRPr="000043FE">
        <w:instrText xml:space="preserve"> REF _Ref528803049 \r \h </w:instrText>
      </w:r>
      <w:r w:rsidR="009B6661" w:rsidRPr="000043FE">
        <w:fldChar w:fldCharType="separate"/>
      </w:r>
      <w:r w:rsidR="008A71B1">
        <w:t>[5]</w:t>
      </w:r>
      <w:r w:rsidR="009B6661" w:rsidRPr="000043FE">
        <w:fldChar w:fldCharType="end"/>
      </w:r>
      <w:r w:rsidR="009B6661" w:rsidRPr="000043FE">
        <w:t xml:space="preserve">. </w:t>
      </w:r>
      <w:bookmarkStart w:id="15" w:name="_Hlk528885143"/>
      <w:r w:rsidR="009B6661" w:rsidRPr="000043FE">
        <w:t>To be clear, FTP model 3 is used as the underlying model for FTP traffic and instant messaging traffic. The payload size is the same (0.5MBytes) across both traffic types, with 0.2 second interarrival for FTP traffic, and 2 seconds interarrival for instant messaging. For web-browsing traffic, 4 second session inter-arrival time and 0.32 second objects inter-arrival time are assumed</w:t>
      </w:r>
      <w:r w:rsidRPr="000043FE">
        <w:t xml:space="preserve"> as the mean</w:t>
      </w:r>
      <w:r w:rsidR="009B6661" w:rsidRPr="000043FE">
        <w:t xml:space="preserve">; </w:t>
      </w:r>
      <w:r w:rsidRPr="000043FE">
        <w:t>F</w:t>
      </w:r>
      <w:r w:rsidR="009B6661" w:rsidRPr="000043FE">
        <w:t>or the number of objects per session</w:t>
      </w:r>
      <w:r w:rsidRPr="000043FE">
        <w:t xml:space="preserve">, the mean is assumed to be </w:t>
      </w:r>
      <w:r w:rsidR="009B6661" w:rsidRPr="000043FE">
        <w:t xml:space="preserve">31.3 and the size of each object </w:t>
      </w:r>
      <w:r w:rsidRPr="000043FE">
        <w:t xml:space="preserve">has the mean of 556 </w:t>
      </w:r>
      <w:proofErr w:type="spellStart"/>
      <w:r w:rsidRPr="000043FE">
        <w:t>kbits</w:t>
      </w:r>
      <w:proofErr w:type="spellEnd"/>
      <w:r w:rsidRPr="000043FE">
        <w:t>. UL traffic and UL feedback impact are omitted for simplification.</w:t>
      </w:r>
      <w:bookmarkEnd w:id="15"/>
    </w:p>
    <w:p w14:paraId="2260A046" w14:textId="4E56D11D" w:rsidR="00E1016A" w:rsidRPr="000043FE" w:rsidRDefault="00E1016A" w:rsidP="00016DA0">
      <w:r w:rsidRPr="000043FE">
        <w:t>The following scenarios are evaluated:</w:t>
      </w:r>
    </w:p>
    <w:p w14:paraId="73A13134" w14:textId="54C0A1F5" w:rsidR="00E1016A" w:rsidRPr="000043FE" w:rsidRDefault="00E1016A" w:rsidP="00016DA0">
      <w:r w:rsidRPr="000043FE">
        <w:t xml:space="preserve">Case #1: The baseline is without wake-up </w:t>
      </w:r>
      <w:proofErr w:type="spellStart"/>
      <w:r w:rsidRPr="000043FE">
        <w:t>signalling</w:t>
      </w:r>
      <w:proofErr w:type="spellEnd"/>
      <w:r w:rsidRPr="000043FE">
        <w:t xml:space="preserve">, and the proposed scheme is with PDCCH-WUS. The active power level for detecting PDCCH-WUS is </w:t>
      </w:r>
      <w:r w:rsidR="00002000" w:rsidRPr="000043FE">
        <w:t>about</w:t>
      </w:r>
      <w:r w:rsidRPr="000043FE">
        <w:t xml:space="preserve"> 1/3 of </w:t>
      </w:r>
      <w:r w:rsidR="00002000" w:rsidRPr="000043FE">
        <w:t xml:space="preserve">the baseline </w:t>
      </w:r>
      <w:r w:rsidRPr="000043FE">
        <w:t>PDCCH-only in ON duration</w:t>
      </w:r>
      <w:r w:rsidR="00002000" w:rsidRPr="000043FE">
        <w:t>. Reduction in sleep-transition overhead for waking-up to detect WUS is not assumed.</w:t>
      </w:r>
    </w:p>
    <w:p w14:paraId="6138DB31" w14:textId="2ADF4684" w:rsidR="00E1016A" w:rsidRPr="000043FE" w:rsidRDefault="00002000" w:rsidP="00016DA0">
      <w:r w:rsidRPr="000043FE">
        <w:t>Case #2: Same as Case #1 but also assumes reduction in sleep-transition overhead for waking-up to detect WUS is feasible in implementation, and the reduction can be about 2/3 of baseline.</w:t>
      </w:r>
    </w:p>
    <w:p w14:paraId="52A0FAA9" w14:textId="0673BCD9" w:rsidR="00002000" w:rsidRPr="000043FE" w:rsidRDefault="00002000" w:rsidP="00016DA0">
      <w:r w:rsidRPr="000043FE">
        <w:t xml:space="preserve">Case #3: Same as Case #2 but </w:t>
      </w:r>
      <w:r w:rsidR="00BD306E" w:rsidRPr="000043FE">
        <w:t>with a modified baseline such that DRX ON duration is reduced to 1 slot. This is the shortest ON duration that is configurable and should result in the lowest power for a given DRX configuration.</w:t>
      </w:r>
    </w:p>
    <w:p w14:paraId="2B8E3343" w14:textId="09515D65" w:rsidR="00465F4E" w:rsidRPr="000043FE" w:rsidRDefault="00465F4E" w:rsidP="00016DA0"/>
    <w:p w14:paraId="1178AD2F" w14:textId="0B717493" w:rsidR="00465F4E" w:rsidRPr="000043FE" w:rsidRDefault="00465F4E" w:rsidP="00016DA0">
      <w:r w:rsidRPr="000043FE">
        <w:t>In the simulation, it is assumed that UE always performs CSI processing in the slot before the first scheduled PDSCH. It is also assumed that in case WUS is detected, there is a gap of 3 milliseconds</w:t>
      </w:r>
      <w:r w:rsidR="00A56CAC" w:rsidRPr="000043FE">
        <w:t xml:space="preserve"> (i.e. 6 slots)</w:t>
      </w:r>
      <w:r w:rsidRPr="000043FE">
        <w:t xml:space="preserve"> to the first schedulable slot (for CSI and/or PDSCH). The purpose of this gap is for further wake-up of the modem to get ready for potential PDSCH and/or CSI processing; Microsleep power is assumed during this gap.</w:t>
      </w:r>
    </w:p>
    <w:p w14:paraId="778AECA5" w14:textId="46958BCE" w:rsidR="00E62B5B" w:rsidRPr="000043FE" w:rsidRDefault="00465F4E" w:rsidP="00016DA0">
      <w:r w:rsidRPr="000043FE">
        <w:t xml:space="preserve">For illustration of the timeline and power profile for above cases, please refer to Appendix </w:t>
      </w:r>
      <w:r w:rsidRPr="000043FE">
        <w:fldChar w:fldCharType="begin"/>
      </w:r>
      <w:r w:rsidRPr="000043FE">
        <w:instrText xml:space="preserve"> REF _Ref528836472 \r \h </w:instrText>
      </w:r>
      <w:r w:rsidRPr="000043FE">
        <w:fldChar w:fldCharType="separate"/>
      </w:r>
      <w:r w:rsidR="008A71B1">
        <w:t>7.1</w:t>
      </w:r>
      <w:r w:rsidRPr="000043FE">
        <w:fldChar w:fldCharType="end"/>
      </w:r>
      <w:r w:rsidRPr="000043FE">
        <w:t>.</w:t>
      </w:r>
    </w:p>
    <w:p w14:paraId="1859B83A" w14:textId="7FE313B2" w:rsidR="00BD306E" w:rsidRDefault="00BD306E" w:rsidP="00016DA0">
      <w:r w:rsidRPr="000043FE">
        <w:t xml:space="preserve">Please refer to Section </w:t>
      </w:r>
      <w:r w:rsidRPr="000043FE">
        <w:fldChar w:fldCharType="begin"/>
      </w:r>
      <w:r w:rsidRPr="000043FE">
        <w:instrText xml:space="preserve"> REF _Ref525734008 \r \h </w:instrText>
      </w:r>
      <w:r w:rsidRPr="000043FE">
        <w:fldChar w:fldCharType="separate"/>
      </w:r>
      <w:r w:rsidR="008A71B1">
        <w:t>3.1.1.1</w:t>
      </w:r>
      <w:r w:rsidRPr="000043FE">
        <w:fldChar w:fldCharType="end"/>
      </w:r>
      <w:r w:rsidRPr="000043FE">
        <w:t xml:space="preserve"> for discussion of why sleep transition overhead can potentially be reduced for PDCCH-WUS.</w:t>
      </w:r>
    </w:p>
    <w:p w14:paraId="2B2C0B2D" w14:textId="5B22090C" w:rsidR="00B156D4" w:rsidRPr="000043FE" w:rsidRDefault="00B156D4" w:rsidP="00B156D4">
      <w:pPr>
        <w:pStyle w:val="Caption"/>
      </w:pPr>
      <w:bookmarkStart w:id="16" w:name="_Toc528956514"/>
      <w:r>
        <w:t xml:space="preserve">Proposal </w:t>
      </w:r>
      <w:fldSimple w:instr=" SEQ Proposal \* ARABIC ">
        <w:r w:rsidR="008A71B1">
          <w:rPr>
            <w:noProof/>
          </w:rPr>
          <w:t>3</w:t>
        </w:r>
      </w:fldSimple>
      <w:r>
        <w:t>: The active power level for PDCCH-WUS detection and the sleep overhead for transitioning from deep sleep to PDCCH-WUS detection and back to deep-sleep should be</w:t>
      </w:r>
      <w:r w:rsidR="008A71B1">
        <w:t xml:space="preserve"> significantly reduced from the baseline PDCCH-only and sleep overhead assumptions.</w:t>
      </w:r>
      <w:bookmarkEnd w:id="16"/>
    </w:p>
    <w:p w14:paraId="785552CC" w14:textId="1D8F159C" w:rsidR="00BD306E" w:rsidRPr="000043FE" w:rsidRDefault="00BD306E" w:rsidP="00016DA0"/>
    <w:tbl>
      <w:tblPr>
        <w:tblStyle w:val="TableGrid"/>
        <w:tblW w:w="0" w:type="auto"/>
        <w:tblLook w:val="04A0" w:firstRow="1" w:lastRow="0" w:firstColumn="1" w:lastColumn="0" w:noHBand="0" w:noVBand="1"/>
      </w:tblPr>
      <w:tblGrid>
        <w:gridCol w:w="7416"/>
        <w:gridCol w:w="2546"/>
      </w:tblGrid>
      <w:tr w:rsidR="00BD306E" w:rsidRPr="00626D63" w14:paraId="771B91C1" w14:textId="77777777" w:rsidTr="000043FE">
        <w:tc>
          <w:tcPr>
            <w:tcW w:w="4981" w:type="dxa"/>
          </w:tcPr>
          <w:p w14:paraId="55136855" w14:textId="13161D09" w:rsidR="00BD306E" w:rsidRPr="000043FE" w:rsidRDefault="00BD306E" w:rsidP="00016DA0">
            <w:r w:rsidRPr="003B3800">
              <w:rPr>
                <w:noProof/>
              </w:rPr>
              <w:lastRenderedPageBreak/>
              <w:drawing>
                <wp:inline distT="0" distB="0" distL="0" distR="0" wp14:anchorId="5264A0E9" wp14:editId="282C2148">
                  <wp:extent cx="4572000" cy="2743200"/>
                  <wp:effectExtent l="0" t="0" r="0" b="0"/>
                  <wp:docPr id="4" name="Chart 4">
                    <a:extLst xmlns:a="http://schemas.openxmlformats.org/drawingml/2006/main">
                      <a:ext uri="{FF2B5EF4-FFF2-40B4-BE49-F238E27FC236}">
                        <a16:creationId xmlns:a16="http://schemas.microsoft.com/office/drawing/2014/main" id="{FB8FA532-DC25-4C40-92A3-CC7AD9FD7F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4981" w:type="dxa"/>
            <w:vAlign w:val="center"/>
          </w:tcPr>
          <w:p w14:paraId="452FDADA" w14:textId="78B4344E" w:rsidR="00123C98" w:rsidRPr="000043FE" w:rsidRDefault="00BD306E" w:rsidP="000043FE">
            <w:pPr>
              <w:jc w:val="center"/>
            </w:pPr>
            <w:r w:rsidRPr="000043FE">
              <w:t>Percentage of empty</w:t>
            </w:r>
          </w:p>
          <w:p w14:paraId="014AD4D3" w14:textId="57EBB4A3" w:rsidR="00BD306E" w:rsidRPr="000043FE" w:rsidRDefault="00BD306E" w:rsidP="000043FE">
            <w:pPr>
              <w:jc w:val="center"/>
            </w:pPr>
            <w:r w:rsidRPr="000043FE">
              <w:t>C-DRX cycles:</w:t>
            </w:r>
          </w:p>
          <w:p w14:paraId="087DAA15" w14:textId="77777777" w:rsidR="00123C98" w:rsidRPr="000043FE" w:rsidRDefault="00123C98" w:rsidP="000043FE">
            <w:pPr>
              <w:jc w:val="center"/>
            </w:pPr>
          </w:p>
          <w:p w14:paraId="5B6716EA" w14:textId="1198AFE5" w:rsidR="00BD306E" w:rsidRPr="000043FE" w:rsidRDefault="00123C98" w:rsidP="000043FE">
            <w:pPr>
              <w:jc w:val="center"/>
            </w:pPr>
            <w:r w:rsidRPr="000043FE">
              <w:t>{</w:t>
            </w:r>
            <w:r w:rsidR="00BD306E" w:rsidRPr="000043FE">
              <w:t>40, 10}: 84%</w:t>
            </w:r>
          </w:p>
          <w:p w14:paraId="1CE6F36A" w14:textId="13629037" w:rsidR="00BD306E" w:rsidRPr="000043FE" w:rsidRDefault="00BD306E" w:rsidP="000043FE">
            <w:pPr>
              <w:jc w:val="center"/>
            </w:pPr>
            <w:r w:rsidRPr="000043FE">
              <w:t>{40, 25}: 86%</w:t>
            </w:r>
          </w:p>
          <w:p w14:paraId="64965A85" w14:textId="47434AF9" w:rsidR="00BD306E" w:rsidRPr="000043FE" w:rsidRDefault="00BD306E" w:rsidP="000043FE">
            <w:pPr>
              <w:jc w:val="center"/>
            </w:pPr>
            <w:r w:rsidRPr="000043FE">
              <w:t>{160, 100}: 61%</w:t>
            </w:r>
          </w:p>
        </w:tc>
      </w:tr>
    </w:tbl>
    <w:p w14:paraId="153CBE97" w14:textId="77777777" w:rsidR="00BD306E" w:rsidRPr="000043FE" w:rsidRDefault="00BD306E" w:rsidP="00016DA0"/>
    <w:tbl>
      <w:tblPr>
        <w:tblStyle w:val="TableGrid"/>
        <w:tblW w:w="0" w:type="auto"/>
        <w:tblLook w:val="04A0" w:firstRow="1" w:lastRow="0" w:firstColumn="1" w:lastColumn="0" w:noHBand="0" w:noVBand="1"/>
      </w:tblPr>
      <w:tblGrid>
        <w:gridCol w:w="7416"/>
        <w:gridCol w:w="2546"/>
      </w:tblGrid>
      <w:tr w:rsidR="00123C98" w:rsidRPr="00626D63" w14:paraId="27A68492" w14:textId="77777777" w:rsidTr="000043FE">
        <w:tc>
          <w:tcPr>
            <w:tcW w:w="4981" w:type="dxa"/>
          </w:tcPr>
          <w:p w14:paraId="3C46B90B" w14:textId="0D79FC9A" w:rsidR="00123C98" w:rsidRPr="000043FE" w:rsidRDefault="00123C98" w:rsidP="00016DA0">
            <w:r w:rsidRPr="003B3800">
              <w:rPr>
                <w:noProof/>
              </w:rPr>
              <w:drawing>
                <wp:inline distT="0" distB="0" distL="0" distR="0" wp14:anchorId="1BDC6149" wp14:editId="231D5C47">
                  <wp:extent cx="4572000" cy="2743200"/>
                  <wp:effectExtent l="0" t="0" r="0" b="0"/>
                  <wp:docPr id="5" name="Chart 5">
                    <a:extLst xmlns:a="http://schemas.openxmlformats.org/drawingml/2006/main">
                      <a:ext uri="{FF2B5EF4-FFF2-40B4-BE49-F238E27FC236}">
                        <a16:creationId xmlns:a16="http://schemas.microsoft.com/office/drawing/2014/main" id="{EB1B16F2-0A83-4C38-A10F-218D0BE5EC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c>
          <w:tcPr>
            <w:tcW w:w="4981" w:type="dxa"/>
            <w:vAlign w:val="center"/>
          </w:tcPr>
          <w:p w14:paraId="098376B1" w14:textId="2A577870" w:rsidR="00123C98" w:rsidRPr="000043FE" w:rsidRDefault="00123C98" w:rsidP="000043FE">
            <w:pPr>
              <w:jc w:val="center"/>
            </w:pPr>
            <w:r w:rsidRPr="000043FE">
              <w:t>Percentage of empty</w:t>
            </w:r>
          </w:p>
          <w:p w14:paraId="136D129C" w14:textId="77777777" w:rsidR="00123C98" w:rsidRPr="000043FE" w:rsidRDefault="00123C98" w:rsidP="000043FE">
            <w:pPr>
              <w:jc w:val="center"/>
            </w:pPr>
            <w:r w:rsidRPr="000043FE">
              <w:t>C-DRX cycles:</w:t>
            </w:r>
          </w:p>
          <w:p w14:paraId="1F0F55B3" w14:textId="77777777" w:rsidR="00123C98" w:rsidRPr="000043FE" w:rsidRDefault="00123C98" w:rsidP="000043FE">
            <w:pPr>
              <w:jc w:val="center"/>
            </w:pPr>
          </w:p>
          <w:p w14:paraId="088898AB" w14:textId="5BA9E050" w:rsidR="00123C98" w:rsidRPr="000043FE" w:rsidRDefault="00123C98" w:rsidP="000043FE">
            <w:pPr>
              <w:jc w:val="center"/>
            </w:pPr>
            <w:r w:rsidRPr="000043FE">
              <w:t>{40, 10}: 98%</w:t>
            </w:r>
          </w:p>
          <w:p w14:paraId="7B558C7E" w14:textId="2A7E32D9" w:rsidR="00123C98" w:rsidRPr="000043FE" w:rsidRDefault="00123C98" w:rsidP="000043FE">
            <w:pPr>
              <w:jc w:val="center"/>
            </w:pPr>
            <w:r w:rsidRPr="000043FE">
              <w:t>{40, 25}: 98%</w:t>
            </w:r>
          </w:p>
          <w:p w14:paraId="0035B67D" w14:textId="267C4993" w:rsidR="00123C98" w:rsidRPr="000043FE" w:rsidRDefault="00123C98" w:rsidP="000043FE">
            <w:pPr>
              <w:jc w:val="center"/>
            </w:pPr>
            <w:r w:rsidRPr="000043FE">
              <w:t>{160, 100}: 93%</w:t>
            </w:r>
          </w:p>
        </w:tc>
      </w:tr>
    </w:tbl>
    <w:p w14:paraId="14225A19" w14:textId="7EF5B746" w:rsidR="00BD306E" w:rsidRPr="000043FE" w:rsidRDefault="00BD306E" w:rsidP="00016DA0"/>
    <w:tbl>
      <w:tblPr>
        <w:tblStyle w:val="TableGrid"/>
        <w:tblW w:w="9962" w:type="dxa"/>
        <w:tblLook w:val="04A0" w:firstRow="1" w:lastRow="0" w:firstColumn="1" w:lastColumn="0" w:noHBand="0" w:noVBand="1"/>
      </w:tblPr>
      <w:tblGrid>
        <w:gridCol w:w="7416"/>
        <w:gridCol w:w="2546"/>
      </w:tblGrid>
      <w:tr w:rsidR="00123C98" w:rsidRPr="00626D63" w14:paraId="5A182A55" w14:textId="77777777" w:rsidTr="000043FE">
        <w:tc>
          <w:tcPr>
            <w:tcW w:w="7416" w:type="dxa"/>
          </w:tcPr>
          <w:p w14:paraId="03D38080" w14:textId="356882EF" w:rsidR="00123C98" w:rsidRPr="000043FE" w:rsidRDefault="00123C98" w:rsidP="00123C98">
            <w:r w:rsidRPr="003B3800">
              <w:rPr>
                <w:noProof/>
              </w:rPr>
              <w:lastRenderedPageBreak/>
              <w:drawing>
                <wp:inline distT="0" distB="0" distL="0" distR="0" wp14:anchorId="0573DD66" wp14:editId="21C54F06">
                  <wp:extent cx="4572000" cy="2743200"/>
                  <wp:effectExtent l="0" t="0" r="0" b="0"/>
                  <wp:docPr id="8" name="Chart 8">
                    <a:extLst xmlns:a="http://schemas.openxmlformats.org/drawingml/2006/main">
                      <a:ext uri="{FF2B5EF4-FFF2-40B4-BE49-F238E27FC236}">
                        <a16:creationId xmlns:a16="http://schemas.microsoft.com/office/drawing/2014/main" id="{9F1DC2D5-D26B-4534-8AAE-049B00C6A8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c>
          <w:tcPr>
            <w:tcW w:w="2546" w:type="dxa"/>
            <w:vAlign w:val="center"/>
          </w:tcPr>
          <w:p w14:paraId="592D8512" w14:textId="77777777" w:rsidR="00123C98" w:rsidRPr="000043FE" w:rsidRDefault="00123C98" w:rsidP="00123C98">
            <w:pPr>
              <w:jc w:val="center"/>
            </w:pPr>
            <w:r w:rsidRPr="000043FE">
              <w:t>Percentage of empty</w:t>
            </w:r>
          </w:p>
          <w:p w14:paraId="4256FBF3" w14:textId="77777777" w:rsidR="00123C98" w:rsidRPr="000043FE" w:rsidRDefault="00123C98" w:rsidP="00123C98">
            <w:pPr>
              <w:jc w:val="center"/>
            </w:pPr>
            <w:r w:rsidRPr="000043FE">
              <w:t>C-DRX cycles:</w:t>
            </w:r>
          </w:p>
          <w:p w14:paraId="1E0C6F26" w14:textId="77777777" w:rsidR="00123C98" w:rsidRPr="000043FE" w:rsidRDefault="00123C98" w:rsidP="00123C98">
            <w:pPr>
              <w:jc w:val="center"/>
            </w:pPr>
          </w:p>
          <w:p w14:paraId="5E10BE6C" w14:textId="4A1EB9F4" w:rsidR="00123C98" w:rsidRPr="000043FE" w:rsidRDefault="00123C98" w:rsidP="00123C98">
            <w:pPr>
              <w:jc w:val="center"/>
            </w:pPr>
            <w:r w:rsidRPr="000043FE">
              <w:t>{40, 10}: 96%</w:t>
            </w:r>
          </w:p>
          <w:p w14:paraId="43662939" w14:textId="37555C72" w:rsidR="00123C98" w:rsidRPr="000043FE" w:rsidRDefault="00123C98" w:rsidP="00123C98">
            <w:pPr>
              <w:jc w:val="center"/>
            </w:pPr>
            <w:r w:rsidRPr="000043FE">
              <w:t>{40, 25}: 96%</w:t>
            </w:r>
          </w:p>
          <w:p w14:paraId="20EE5479" w14:textId="61B93A07" w:rsidR="00123C98" w:rsidRPr="000043FE" w:rsidRDefault="00123C98" w:rsidP="000043FE">
            <w:pPr>
              <w:jc w:val="center"/>
            </w:pPr>
            <w:r w:rsidRPr="000043FE">
              <w:t>{160, 100}: 88%</w:t>
            </w:r>
          </w:p>
        </w:tc>
      </w:tr>
    </w:tbl>
    <w:p w14:paraId="3384FE2E" w14:textId="77777777" w:rsidR="00123C98" w:rsidRPr="000043FE" w:rsidRDefault="00123C98" w:rsidP="00016DA0"/>
    <w:p w14:paraId="1E04FE3A" w14:textId="5000FADF" w:rsidR="00BD306E" w:rsidRPr="000043FE" w:rsidRDefault="00123C98" w:rsidP="00016DA0">
      <w:r w:rsidRPr="000043FE">
        <w:t xml:space="preserve">It can be seen that the relative power saving is significant for Case #1. If optimization in sleep-transition power is considered for reception of PDCCH-WUS, the relative power saving can be substantial (Case #2). To also consider optimization for the baseline, for Case #3, it is assumed that ON duration is configured to be only 1 slot. Even with this, the power saving still holds </w:t>
      </w:r>
      <w:r w:rsidR="00E62B5B" w:rsidRPr="000043FE">
        <w:t xml:space="preserve">and is significant. </w:t>
      </w:r>
    </w:p>
    <w:p w14:paraId="50A52157" w14:textId="7D702015" w:rsidR="00E62B5B" w:rsidRPr="000043FE" w:rsidRDefault="00E62B5B" w:rsidP="00016DA0">
      <w:r w:rsidRPr="000043FE">
        <w:t>It can also be observed that when the DRX configuration and traffic pattern results in lower percentage of empty CDRX cycles, the gain of WUS reduces. The example is DRX {160, 100} Case #3 with FTP traffic, for which the relative power saving is only 3%.</w:t>
      </w:r>
    </w:p>
    <w:p w14:paraId="64DC3847" w14:textId="174B680E" w:rsidR="00BD306E" w:rsidRDefault="003A58F4">
      <w:r>
        <w:t xml:space="preserve">In terms of additional latency, more analysis can be done to quantify. Intuitively, because </w:t>
      </w:r>
      <w:r w:rsidR="00950082">
        <w:t xml:space="preserve">the </w:t>
      </w:r>
      <w:r>
        <w:t xml:space="preserve">decision </w:t>
      </w:r>
      <w:r w:rsidR="00950082">
        <w:t xml:space="preserve">for </w:t>
      </w:r>
      <w:r>
        <w:t xml:space="preserve">whether to send WUS is determined </w:t>
      </w:r>
      <w:r w:rsidR="00950082">
        <w:t xml:space="preserve">at </w:t>
      </w:r>
      <w:r>
        <w:t xml:space="preserve">some time offset before the ON duration, additional scheduling latency could be introduced. On the other hand, given the latency already </w:t>
      </w:r>
      <w:r w:rsidR="00950082">
        <w:t xml:space="preserve">in place </w:t>
      </w:r>
      <w:r>
        <w:t>due to DRX, this additional latency should be insignificant.</w:t>
      </w:r>
    </w:p>
    <w:p w14:paraId="11404B29" w14:textId="35EA67CB" w:rsidR="003A58F4" w:rsidRPr="00626D63" w:rsidRDefault="003A58F4">
      <w:r>
        <w:t xml:space="preserve">In terms of extra resource usage, PDCCH-WUS would require additional PDCCH resource for the case the UE is served during the C-DRX cycle. For the case the UE is not served, there is no additional PDCCH usage because PDCCH-WUS does not need to be transmitted. </w:t>
      </w:r>
    </w:p>
    <w:p w14:paraId="62AD2FC7" w14:textId="77777777" w:rsidR="00016DA0" w:rsidRPr="00626D63" w:rsidRDefault="00016DA0" w:rsidP="000E708E"/>
    <w:p w14:paraId="36B26B49" w14:textId="77777777" w:rsidR="000E708E" w:rsidRPr="00626D63" w:rsidRDefault="000E708E" w:rsidP="000E708E">
      <w:pPr>
        <w:pStyle w:val="Heading3"/>
        <w:rPr>
          <w:lang w:val="en-US"/>
        </w:rPr>
      </w:pPr>
      <w:r w:rsidRPr="00626D63">
        <w:rPr>
          <w:lang w:val="en-US"/>
        </w:rPr>
        <w:t>CSI-RS-based Signaling</w:t>
      </w:r>
    </w:p>
    <w:p w14:paraId="75CA9846" w14:textId="24B1D68E" w:rsidR="000E708E" w:rsidRPr="00626D63" w:rsidRDefault="000E708E" w:rsidP="000E708E">
      <w:pPr>
        <w:pStyle w:val="Heading4"/>
        <w:rPr>
          <w:lang w:val="en-US"/>
        </w:rPr>
      </w:pPr>
      <w:r w:rsidRPr="00626D63">
        <w:rPr>
          <w:lang w:val="en-US"/>
        </w:rPr>
        <w:t>Need for Beam Sweeping Wake Up Signal in FR2</w:t>
      </w:r>
    </w:p>
    <w:p w14:paraId="78409D94" w14:textId="77777777" w:rsidR="000E708E" w:rsidRPr="00626D63" w:rsidRDefault="000E708E" w:rsidP="0019494A">
      <w:r w:rsidRPr="00626D63">
        <w:t>In FR2, without beam tracking, beam pairs may degrade during C-DRX OFF period. Beams might deviate due to UE orientation change, mobility or beam blocking, etc. Especially, the longer C-DRX cycle is more vulnerable to beam degradation. As a result, UE might not be able to receive PDCCH in the beginning of the next C-DRX ON duration and fail to wake up.</w:t>
      </w:r>
    </w:p>
    <w:p w14:paraId="61EA232F" w14:textId="77777777" w:rsidR="000E708E" w:rsidRPr="00626D63" w:rsidRDefault="000E708E" w:rsidP="000E708E">
      <w:r w:rsidRPr="000043FE">
        <w:object w:dxaOrig="15660" w:dyaOrig="5520" w14:anchorId="1C7008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7.9pt;height:174.55pt" o:ole="">
            <v:imagedata r:id="rId22" o:title=""/>
          </v:shape>
          <o:OLEObject Type="Embed" ProgID="Visio.Drawing.11" ShapeID="_x0000_i1025" DrawAspect="Content" ObjectID="_1602698577" r:id="rId23"/>
        </w:object>
      </w:r>
    </w:p>
    <w:p w14:paraId="6E54BBFB" w14:textId="55CFBD13" w:rsidR="000E708E" w:rsidRPr="00626D63" w:rsidRDefault="000E708E" w:rsidP="000E708E">
      <w:pPr>
        <w:pStyle w:val="Caption"/>
        <w:jc w:val="center"/>
      </w:pPr>
      <w:bookmarkStart w:id="17" w:name="_Ref525828922"/>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8A71B1">
        <w:rPr>
          <w:noProof/>
        </w:rPr>
        <w:t>3</w:t>
      </w:r>
      <w:r w:rsidRPr="003B3800">
        <w:rPr>
          <w:noProof/>
        </w:rPr>
        <w:fldChar w:fldCharType="end"/>
      </w:r>
      <w:bookmarkEnd w:id="17"/>
      <w:r w:rsidRPr="00626D63">
        <w:t>: Impact of beam blockage in C-DRX operation</w:t>
      </w:r>
    </w:p>
    <w:p w14:paraId="43BC7A54" w14:textId="375981B8" w:rsidR="000E708E" w:rsidRPr="00626D63" w:rsidRDefault="000E708E" w:rsidP="0019494A">
      <w:r w:rsidRPr="003B3800">
        <w:fldChar w:fldCharType="begin"/>
      </w:r>
      <w:r w:rsidRPr="00626D63">
        <w:instrText xml:space="preserve"> REF _Ref525828922 \h </w:instrText>
      </w:r>
      <w:r w:rsidRPr="003B3800">
        <w:fldChar w:fldCharType="separate"/>
      </w:r>
      <w:r w:rsidR="008A71B1" w:rsidRPr="00626D63">
        <w:t xml:space="preserve">Figure </w:t>
      </w:r>
      <w:r w:rsidR="008A71B1">
        <w:rPr>
          <w:noProof/>
        </w:rPr>
        <w:t>3</w:t>
      </w:r>
      <w:r w:rsidRPr="003B3800">
        <w:fldChar w:fldCharType="end"/>
      </w:r>
      <w:r w:rsidRPr="00626D63">
        <w:t xml:space="preserve"> illustrates this impact of beam blockage in C-DRX operation. Let’s assume that UE can wake up during its OFF period, monitor the periodic reference signals or SSBs, and select a different RX beam. However, UE cannot feedback the </w:t>
      </w:r>
      <w:proofErr w:type="spellStart"/>
      <w:r w:rsidRPr="00626D63">
        <w:t>gNB</w:t>
      </w:r>
      <w:proofErr w:type="spellEnd"/>
      <w:r w:rsidRPr="00626D63">
        <w:t xml:space="preserve"> beam index back to the network during the OFF period</w:t>
      </w:r>
      <w:r w:rsidR="004558BE" w:rsidRPr="00626D63">
        <w:t xml:space="preserve"> and, thus, </w:t>
      </w:r>
      <w:proofErr w:type="spellStart"/>
      <w:r w:rsidR="004558BE" w:rsidRPr="00626D63">
        <w:t>gNB’s</w:t>
      </w:r>
      <w:proofErr w:type="spellEnd"/>
      <w:r w:rsidR="004558BE" w:rsidRPr="00626D63">
        <w:t xml:space="preserve"> Tx beam </w:t>
      </w:r>
      <w:r w:rsidR="000E5D08" w:rsidRPr="00626D63">
        <w:t>remains unchanged</w:t>
      </w:r>
      <w:r w:rsidRPr="00626D63">
        <w:t>.</w:t>
      </w:r>
    </w:p>
    <w:p w14:paraId="30ADC2F5" w14:textId="3879AD81" w:rsidR="000E708E" w:rsidRPr="00626D63" w:rsidRDefault="000E708E" w:rsidP="00ED3744">
      <w:r w:rsidRPr="00626D63">
        <w:t xml:space="preserve">In the left part of </w:t>
      </w:r>
      <w:r w:rsidRPr="003B3800">
        <w:fldChar w:fldCharType="begin"/>
      </w:r>
      <w:r w:rsidRPr="00626D63">
        <w:instrText xml:space="preserve"> REF _Ref525828922 \h </w:instrText>
      </w:r>
      <w:r w:rsidRPr="003B3800">
        <w:fldChar w:fldCharType="separate"/>
      </w:r>
      <w:r w:rsidR="008A71B1" w:rsidRPr="00626D63">
        <w:t xml:space="preserve">Figure </w:t>
      </w:r>
      <w:r w:rsidR="008A71B1">
        <w:rPr>
          <w:noProof/>
        </w:rPr>
        <w:t>3</w:t>
      </w:r>
      <w:r w:rsidRPr="003B3800">
        <w:fldChar w:fldCharType="end"/>
      </w:r>
      <w:r w:rsidRPr="00626D63">
        <w:t xml:space="preserve">, BS and UE have three beams. BS and UE communicate with each other through </w:t>
      </w:r>
      <w:proofErr w:type="spellStart"/>
      <w:r w:rsidRPr="00626D63">
        <w:t>gNB</w:t>
      </w:r>
      <w:proofErr w:type="spellEnd"/>
      <w:r w:rsidRPr="00626D63">
        <w:t xml:space="preserve"> beam #2 and UE beam #2 before the UE goes to C-DRX OFF period. Since </w:t>
      </w:r>
      <w:proofErr w:type="spellStart"/>
      <w:r w:rsidRPr="00626D63">
        <w:t>gNB</w:t>
      </w:r>
      <w:proofErr w:type="spellEnd"/>
      <w:r w:rsidRPr="00626D63">
        <w:t xml:space="preserve"> cannot receive any indication from UE regarding beam change during off period, </w:t>
      </w:r>
      <w:proofErr w:type="spellStart"/>
      <w:r w:rsidRPr="00626D63">
        <w:t>gNB</w:t>
      </w:r>
      <w:proofErr w:type="spellEnd"/>
      <w:r w:rsidRPr="00626D63">
        <w:t xml:space="preserve"> again sends PDCCH to UE through </w:t>
      </w:r>
      <w:proofErr w:type="spellStart"/>
      <w:r w:rsidRPr="00626D63">
        <w:t>gNB</w:t>
      </w:r>
      <w:proofErr w:type="spellEnd"/>
      <w:r w:rsidRPr="00626D63">
        <w:t xml:space="preserve"> beam #2 during the next C-DRX ON duration. However, due to beam deviation during off period, UE updates its RX beam to beam #1 to receive control/data from </w:t>
      </w:r>
      <w:proofErr w:type="spellStart"/>
      <w:r w:rsidRPr="00626D63">
        <w:t>gNB</w:t>
      </w:r>
      <w:proofErr w:type="spellEnd"/>
      <w:r w:rsidRPr="00626D63">
        <w:t xml:space="preserve">. </w:t>
      </w:r>
    </w:p>
    <w:p w14:paraId="151CEDB3" w14:textId="2075DDD6" w:rsidR="000E708E" w:rsidRPr="00626D63" w:rsidRDefault="000E708E" w:rsidP="00ED3744">
      <w:r w:rsidRPr="00626D63">
        <w:t xml:space="preserve">On the other hand, in the right part of </w:t>
      </w:r>
      <w:r w:rsidRPr="003B3800">
        <w:fldChar w:fldCharType="begin"/>
      </w:r>
      <w:r w:rsidRPr="00626D63">
        <w:instrText xml:space="preserve"> REF _Ref525828922 \h </w:instrText>
      </w:r>
      <w:r w:rsidRPr="003B3800">
        <w:fldChar w:fldCharType="separate"/>
      </w:r>
      <w:r w:rsidR="008A71B1" w:rsidRPr="00626D63">
        <w:t xml:space="preserve">Figure </w:t>
      </w:r>
      <w:r w:rsidR="008A71B1">
        <w:rPr>
          <w:noProof/>
        </w:rPr>
        <w:t>3</w:t>
      </w:r>
      <w:r w:rsidRPr="003B3800">
        <w:fldChar w:fldCharType="end"/>
      </w:r>
      <w:r w:rsidRPr="00626D63">
        <w:t xml:space="preserve">, BS and UE have two beams. BS and UE communicate with each other through </w:t>
      </w:r>
      <w:proofErr w:type="spellStart"/>
      <w:r w:rsidRPr="00626D63">
        <w:t>gNB</w:t>
      </w:r>
      <w:proofErr w:type="spellEnd"/>
      <w:r w:rsidRPr="00626D63">
        <w:t xml:space="preserve"> beam #1 and UE beam #1 before UE goes to C-DRX off period. During C-DRX off period, the path from </w:t>
      </w:r>
      <w:proofErr w:type="spellStart"/>
      <w:r w:rsidRPr="00626D63">
        <w:t>gNB</w:t>
      </w:r>
      <w:proofErr w:type="spellEnd"/>
      <w:r w:rsidRPr="00626D63">
        <w:t xml:space="preserve"> beam #1 gets blocked. UE cannot receive </w:t>
      </w:r>
      <w:proofErr w:type="spellStart"/>
      <w:r w:rsidRPr="00626D63">
        <w:t>gNB</w:t>
      </w:r>
      <w:proofErr w:type="spellEnd"/>
      <w:r w:rsidRPr="00626D63">
        <w:t xml:space="preserve"> beam #1 with any of its RX beams. </w:t>
      </w:r>
      <w:proofErr w:type="spellStart"/>
      <w:r w:rsidRPr="00626D63">
        <w:t>gNB</w:t>
      </w:r>
      <w:proofErr w:type="spellEnd"/>
      <w:r w:rsidRPr="00626D63">
        <w:t xml:space="preserve"> transmits PDCCH with </w:t>
      </w:r>
      <w:proofErr w:type="spellStart"/>
      <w:r w:rsidRPr="00626D63">
        <w:t>gNB</w:t>
      </w:r>
      <w:proofErr w:type="spellEnd"/>
      <w:r w:rsidRPr="00626D63">
        <w:t xml:space="preserve"> beam #1 during the C-DRX on duration but UE does not receive PDCCH from </w:t>
      </w:r>
      <w:proofErr w:type="spellStart"/>
      <w:r w:rsidRPr="00626D63">
        <w:t>gNB</w:t>
      </w:r>
      <w:proofErr w:type="spellEnd"/>
      <w:r w:rsidRPr="00626D63">
        <w:t>.</w:t>
      </w:r>
    </w:p>
    <w:p w14:paraId="11D7A474" w14:textId="77777777" w:rsidR="000E708E" w:rsidRPr="00626D63" w:rsidRDefault="000E708E" w:rsidP="000E708E">
      <w:r w:rsidRPr="000043FE">
        <w:object w:dxaOrig="15660" w:dyaOrig="5520" w14:anchorId="10FC9BA5">
          <v:shape id="_x0000_i1026" type="#_x0000_t75" style="width:497.9pt;height:174.55pt" o:ole="">
            <v:imagedata r:id="rId24" o:title=""/>
          </v:shape>
          <o:OLEObject Type="Embed" ProgID="Visio.Drawing.11" ShapeID="_x0000_i1026" DrawAspect="Content" ObjectID="_1602698578" r:id="rId25"/>
        </w:object>
      </w:r>
    </w:p>
    <w:p w14:paraId="18CCA101" w14:textId="305C8456" w:rsidR="000E708E" w:rsidRPr="00626D63" w:rsidRDefault="000E708E" w:rsidP="000E708E">
      <w:pPr>
        <w:pStyle w:val="Caption"/>
        <w:jc w:val="center"/>
      </w:pPr>
      <w:bookmarkStart w:id="18" w:name="_Ref525829028"/>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8A71B1">
        <w:rPr>
          <w:noProof/>
        </w:rPr>
        <w:t>4</w:t>
      </w:r>
      <w:r w:rsidRPr="003B3800">
        <w:rPr>
          <w:noProof/>
        </w:rPr>
        <w:fldChar w:fldCharType="end"/>
      </w:r>
      <w:bookmarkEnd w:id="18"/>
      <w:r w:rsidRPr="00626D63">
        <w:t>: Use of beam management during pre-wake-up period to tackle beam blockage</w:t>
      </w:r>
    </w:p>
    <w:p w14:paraId="7D4952F0" w14:textId="6D046BF9" w:rsidR="000E708E" w:rsidRPr="00626D63" w:rsidRDefault="000E708E" w:rsidP="0019494A">
      <w:r w:rsidRPr="003B3800">
        <w:fldChar w:fldCharType="begin"/>
      </w:r>
      <w:r w:rsidRPr="00626D63">
        <w:instrText xml:space="preserve"> REF _Ref525829028 \h </w:instrText>
      </w:r>
      <w:r w:rsidRPr="003B3800">
        <w:fldChar w:fldCharType="separate"/>
      </w:r>
      <w:r w:rsidR="008A71B1" w:rsidRPr="00626D63">
        <w:t xml:space="preserve">Figure </w:t>
      </w:r>
      <w:r w:rsidR="008A71B1">
        <w:rPr>
          <w:noProof/>
        </w:rPr>
        <w:t>4</w:t>
      </w:r>
      <w:r w:rsidRPr="003B3800">
        <w:fldChar w:fldCharType="end"/>
      </w:r>
      <w:r w:rsidRPr="00626D63">
        <w:t xml:space="preserve"> shows how one can avoid the beam blockage issue by allowing beam management immediately before C-DRX ON duration. In this case, BS transmits a set of CSI-RS resources through a set of beams immediately before C-DRX ON duration, i.e., within a pre-wake-up window. UE measure the CSI-RS resources during the pre-wake-up window and feeds back the L-1 RSRP of the CSI-RS resources to the network, possibly in the beginning of the next ON duration. Network can quickly update the beam index based on UE’s feedback and starts communicating with the UE through the updated beam. </w:t>
      </w:r>
    </w:p>
    <w:p w14:paraId="00FFCE82" w14:textId="4A9E9481" w:rsidR="000E708E" w:rsidRPr="00626D63" w:rsidRDefault="000E708E" w:rsidP="00ED3744">
      <w:r w:rsidRPr="00626D63">
        <w:t xml:space="preserve">The above procedure is useful if </w:t>
      </w:r>
      <w:proofErr w:type="spellStart"/>
      <w:r w:rsidRPr="00626D63">
        <w:t>gNB</w:t>
      </w:r>
      <w:proofErr w:type="spellEnd"/>
      <w:r w:rsidRPr="00626D63">
        <w:t xml:space="preserve"> has data to transmit to the UE. If the </w:t>
      </w:r>
      <w:proofErr w:type="spellStart"/>
      <w:r w:rsidRPr="00626D63">
        <w:t>gNB</w:t>
      </w:r>
      <w:proofErr w:type="spellEnd"/>
      <w:r w:rsidRPr="00626D63">
        <w:t xml:space="preserve"> does not have any DL data, then performing beam management before C-DRX ON duration may consume unnecessary UE power and network resource. Hence, the above procedure should only be applied if </w:t>
      </w:r>
      <w:proofErr w:type="spellStart"/>
      <w:r w:rsidRPr="00626D63">
        <w:t>gNB</w:t>
      </w:r>
      <w:proofErr w:type="spellEnd"/>
      <w:r w:rsidRPr="00626D63">
        <w:t xml:space="preserve"> has DL data to transmit to the UE. UE will measure the signal strength of the configured CSI-RS resources. If</w:t>
      </w:r>
      <w:r w:rsidR="00A5380E" w:rsidRPr="00626D63">
        <w:t xml:space="preserve"> the</w:t>
      </w:r>
      <w:r w:rsidRPr="00626D63">
        <w:t xml:space="preserve"> </w:t>
      </w:r>
      <w:r w:rsidR="00A5380E" w:rsidRPr="00626D63">
        <w:t xml:space="preserve">measured </w:t>
      </w:r>
      <w:r w:rsidRPr="00626D63">
        <w:t xml:space="preserve">signal strength of any of the CSI-RS resource is above a </w:t>
      </w:r>
      <w:r w:rsidRPr="00626D63">
        <w:lastRenderedPageBreak/>
        <w:t xml:space="preserve">network configured threshold, UE </w:t>
      </w:r>
      <w:r w:rsidR="007E5B5E" w:rsidRPr="00626D63">
        <w:t xml:space="preserve">may consider it as WUS and </w:t>
      </w:r>
      <w:r w:rsidRPr="00626D63">
        <w:t xml:space="preserve">remains awake for the next C-DRX ON duration. Otherwise, UE skips the next C-DRX ON duration. </w:t>
      </w:r>
      <w:r w:rsidRPr="003B3800">
        <w:fldChar w:fldCharType="begin"/>
      </w:r>
      <w:r w:rsidRPr="00626D63">
        <w:instrText xml:space="preserve"> REF _Ref525829078 \h </w:instrText>
      </w:r>
      <w:r w:rsidRPr="003B3800">
        <w:fldChar w:fldCharType="separate"/>
      </w:r>
      <w:r w:rsidR="008A71B1" w:rsidRPr="00626D63">
        <w:t xml:space="preserve">Figure </w:t>
      </w:r>
      <w:r w:rsidR="008A71B1">
        <w:rPr>
          <w:noProof/>
        </w:rPr>
        <w:t>5</w:t>
      </w:r>
      <w:r w:rsidRPr="003B3800">
        <w:fldChar w:fldCharType="end"/>
      </w:r>
      <w:r w:rsidRPr="00626D63">
        <w:t xml:space="preserve"> describes this operation.</w:t>
      </w:r>
    </w:p>
    <w:p w14:paraId="70A1F484" w14:textId="77777777" w:rsidR="000E708E" w:rsidRPr="00626D63" w:rsidRDefault="000E708E" w:rsidP="000E708E">
      <w:r w:rsidRPr="000043FE">
        <w:object w:dxaOrig="11415" w:dyaOrig="4560" w14:anchorId="45EBB899">
          <v:shape id="_x0000_i1027" type="#_x0000_t75" style="width:478.2pt;height:191.55pt" o:ole="">
            <v:imagedata r:id="rId26" o:title=""/>
          </v:shape>
          <o:OLEObject Type="Embed" ProgID="Visio.Drawing.11" ShapeID="_x0000_i1027" DrawAspect="Content" ObjectID="_1602698579" r:id="rId27"/>
        </w:object>
      </w:r>
    </w:p>
    <w:p w14:paraId="102E5B00" w14:textId="7F412D4B" w:rsidR="000E708E" w:rsidRPr="00626D63" w:rsidRDefault="000E708E" w:rsidP="000E708E">
      <w:pPr>
        <w:pStyle w:val="Caption"/>
        <w:jc w:val="center"/>
      </w:pPr>
      <w:bookmarkStart w:id="19" w:name="_Ref525829078"/>
      <w:r w:rsidRPr="00626D63">
        <w:t xml:space="preserve">Figure </w:t>
      </w:r>
      <w:r w:rsidRPr="003B3800">
        <w:rPr>
          <w:noProof/>
        </w:rPr>
        <w:fldChar w:fldCharType="begin"/>
      </w:r>
      <w:r w:rsidRPr="00626D63">
        <w:rPr>
          <w:noProof/>
        </w:rPr>
        <w:instrText xml:space="preserve"> SEQ Figure \* ARABIC </w:instrText>
      </w:r>
      <w:r w:rsidRPr="003B3800">
        <w:rPr>
          <w:noProof/>
        </w:rPr>
        <w:fldChar w:fldCharType="separate"/>
      </w:r>
      <w:r w:rsidR="008A71B1">
        <w:rPr>
          <w:noProof/>
        </w:rPr>
        <w:t>5</w:t>
      </w:r>
      <w:r w:rsidRPr="003B3800">
        <w:rPr>
          <w:noProof/>
        </w:rPr>
        <w:fldChar w:fldCharType="end"/>
      </w:r>
      <w:bookmarkEnd w:id="19"/>
      <w:r w:rsidRPr="00626D63">
        <w:t>: Beam Management Procedure during pre-wake-up period before C-DRX on duration</w:t>
      </w:r>
    </w:p>
    <w:p w14:paraId="5D65D55B" w14:textId="31027532" w:rsidR="000E708E" w:rsidRPr="00626D63" w:rsidRDefault="000E708E" w:rsidP="00D57B9B">
      <w:pPr>
        <w:pStyle w:val="Caption"/>
      </w:pPr>
      <w:bookmarkStart w:id="20" w:name="_Toc528956506"/>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3</w:t>
      </w:r>
      <w:r w:rsidRPr="003B3800">
        <w:rPr>
          <w:noProof/>
        </w:rPr>
        <w:fldChar w:fldCharType="end"/>
      </w:r>
      <w:r w:rsidRPr="00626D63">
        <w:t>: Beam pairs may get blocked during a C-DRX OFF period. Without any beam sweeping, UE might not be able to receive PDCCH in the beginning of the next C-DRX ON duration and may fail to wake up.</w:t>
      </w:r>
      <w:bookmarkEnd w:id="20"/>
    </w:p>
    <w:p w14:paraId="26B6F367" w14:textId="1F14122D" w:rsidR="000E708E" w:rsidRPr="00626D63" w:rsidRDefault="000E708E" w:rsidP="000E708E">
      <w:pPr>
        <w:pStyle w:val="Caption"/>
      </w:pPr>
      <w:bookmarkStart w:id="21" w:name="_Toc528956507"/>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4</w:t>
      </w:r>
      <w:r w:rsidRPr="003B3800">
        <w:rPr>
          <w:noProof/>
        </w:rPr>
        <w:fldChar w:fldCharType="end"/>
      </w:r>
      <w:r w:rsidRPr="00626D63">
        <w:t xml:space="preserve">: If </w:t>
      </w:r>
      <w:proofErr w:type="spellStart"/>
      <w:r w:rsidRPr="00626D63">
        <w:t>gNB</w:t>
      </w:r>
      <w:proofErr w:type="spellEnd"/>
      <w:r w:rsidRPr="00626D63">
        <w:t xml:space="preserve"> has DL data, by sweeping wake-up signals immediately prior to a C-DRX ON duration and collecting L-1 RSRP report from the UE, network can ensure that UE receives PDCCH in the C-DRX ON duration.</w:t>
      </w:r>
      <w:bookmarkEnd w:id="21"/>
    </w:p>
    <w:p w14:paraId="4E95BCB6" w14:textId="1EC42AF7" w:rsidR="006165DC" w:rsidRPr="00626D63" w:rsidRDefault="006165DC" w:rsidP="006165DC">
      <w:pPr>
        <w:pStyle w:val="Caption"/>
      </w:pPr>
      <w:bookmarkStart w:id="22" w:name="_Toc528956515"/>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4</w:t>
      </w:r>
      <w:r w:rsidRPr="003B3800">
        <w:rPr>
          <w:noProof/>
        </w:rPr>
        <w:fldChar w:fldCharType="end"/>
      </w:r>
      <w:r w:rsidRPr="00626D63">
        <w:t>: Rel-16 allows network to configure UE with a set of CSI-RS resources in a short pre-wake-up duration before C-DRX on duration.</w:t>
      </w:r>
      <w:bookmarkEnd w:id="22"/>
    </w:p>
    <w:p w14:paraId="61756476" w14:textId="77777777" w:rsidR="006165DC" w:rsidRPr="00626D63" w:rsidRDefault="006165DC" w:rsidP="006165DC">
      <w:pPr>
        <w:pStyle w:val="Caption"/>
        <w:numPr>
          <w:ilvl w:val="0"/>
          <w:numId w:val="37"/>
        </w:numPr>
        <w:rPr>
          <w:b w:val="0"/>
          <w:u w:val="single"/>
        </w:rPr>
      </w:pPr>
      <w:r w:rsidRPr="00626D63">
        <w:t xml:space="preserve">If </w:t>
      </w:r>
      <w:proofErr w:type="spellStart"/>
      <w:r w:rsidRPr="00626D63">
        <w:t>gNB</w:t>
      </w:r>
      <w:proofErr w:type="spellEnd"/>
      <w:r w:rsidRPr="00626D63">
        <w:t xml:space="preserve"> has data to transmit to the UE for the next ON duration, </w:t>
      </w:r>
      <w:proofErr w:type="spellStart"/>
      <w:r w:rsidRPr="00626D63">
        <w:t>gNB</w:t>
      </w:r>
      <w:proofErr w:type="spellEnd"/>
      <w:r w:rsidRPr="00626D63">
        <w:t xml:space="preserve"> transmits the set of CSI-RS resources to the UE through a set of beams. Otherwise, </w:t>
      </w:r>
      <w:proofErr w:type="spellStart"/>
      <w:r w:rsidRPr="00626D63">
        <w:t>gNB</w:t>
      </w:r>
      <w:proofErr w:type="spellEnd"/>
      <w:r w:rsidRPr="00626D63">
        <w:t xml:space="preserve"> does not transmit the set of CSI-RS resources.</w:t>
      </w:r>
    </w:p>
    <w:p w14:paraId="6F9BF49B" w14:textId="77777777" w:rsidR="006165DC" w:rsidRPr="00626D63" w:rsidRDefault="006165DC" w:rsidP="006165DC">
      <w:pPr>
        <w:pStyle w:val="Caption"/>
        <w:numPr>
          <w:ilvl w:val="0"/>
          <w:numId w:val="37"/>
        </w:numPr>
        <w:rPr>
          <w:u w:val="single"/>
        </w:rPr>
      </w:pPr>
      <w:r w:rsidRPr="00626D63">
        <w:t>If signal strength of any of the CSI-RS resource is above a network configured threshold, UE remains awake for the next C-DRX ON duration. Otherwise, UE skips the next C-DRX ON duration.</w:t>
      </w:r>
    </w:p>
    <w:p w14:paraId="6D56304F" w14:textId="77777777" w:rsidR="006165DC" w:rsidRPr="00626D63" w:rsidRDefault="006165DC" w:rsidP="000E708E"/>
    <w:p w14:paraId="6AC64B14" w14:textId="77777777" w:rsidR="000E708E" w:rsidRPr="00626D63" w:rsidRDefault="000E708E" w:rsidP="000E708E">
      <w:pPr>
        <w:pStyle w:val="Heading4"/>
        <w:rPr>
          <w:lang w:val="en-US"/>
        </w:rPr>
      </w:pPr>
      <w:r w:rsidRPr="00626D63">
        <w:rPr>
          <w:lang w:val="en-US"/>
        </w:rPr>
        <w:t>Waveform Selection for Beam Swept Wake Up Signal</w:t>
      </w:r>
    </w:p>
    <w:p w14:paraId="543B2B49" w14:textId="77777777" w:rsidR="000E708E" w:rsidRPr="00626D63" w:rsidRDefault="000E708E" w:rsidP="0019494A">
      <w:r w:rsidRPr="00626D63">
        <w:t>Beam swept wake-up signals can be transmitted through different types of waveforms, e.g. 1) encoded waveforms like PDCCH and 2) reference signals like SSB or CSI-RS.</w:t>
      </w:r>
    </w:p>
    <w:p w14:paraId="7CF87472" w14:textId="48B0274B" w:rsidR="000E708E" w:rsidRPr="00626D63" w:rsidRDefault="000E708E" w:rsidP="00ED3744">
      <w:r w:rsidRPr="00626D63">
        <w:t xml:space="preserve">PDCCH based beam sweep can wake up the UE. However, if the beam pair has changed during the OFF period, </w:t>
      </w:r>
      <w:r w:rsidR="00EA11BD" w:rsidRPr="00626D63">
        <w:t xml:space="preserve">the </w:t>
      </w:r>
      <w:r w:rsidRPr="00626D63">
        <w:t xml:space="preserve">network needs to receive UE’s L1-RSRP feedback quickly to transmit UE through appropriate beam and schedule UE with higher order modulation. </w:t>
      </w:r>
      <w:r w:rsidR="00865DC7" w:rsidRPr="00626D63">
        <w:t>In that respect, r</w:t>
      </w:r>
      <w:r w:rsidRPr="00626D63">
        <w:t>eference signals, e.g. SSB or CSI-RS, are more suitable to be used for L-1 RSRP measurement and are more suitable to be used for beam swept wake up signals.</w:t>
      </w:r>
    </w:p>
    <w:p w14:paraId="62982CF4" w14:textId="77777777" w:rsidR="000E708E" w:rsidRPr="00626D63" w:rsidRDefault="000E708E" w:rsidP="00ED3744">
      <w:r w:rsidRPr="00626D63">
        <w:t>Network may not need to sweep wake up signals towards ‘all’ directions prior to C-DRX ON duration. Network can transmit these towards a subset of directions where UE is most likely to be located. Besides, using cell specific reference signals like SSB as aperiodic wake up signals may confuse UEs that are performing initial access. Hence, UE specific CSI-RS is a more suitable waveform than SSB to be used for beam swept wake-up signal.</w:t>
      </w:r>
    </w:p>
    <w:p w14:paraId="03016A15" w14:textId="1F1B1260" w:rsidR="000E708E" w:rsidRPr="00626D63" w:rsidRDefault="000E708E" w:rsidP="00D57B9B">
      <w:pPr>
        <w:pStyle w:val="Caption"/>
      </w:pPr>
      <w:bookmarkStart w:id="23" w:name="_Toc528956508"/>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5</w:t>
      </w:r>
      <w:r w:rsidRPr="003B3800">
        <w:rPr>
          <w:noProof/>
        </w:rPr>
        <w:fldChar w:fldCharType="end"/>
      </w:r>
      <w:r w:rsidRPr="00626D63">
        <w:t>: If the beam pair has changed during the OFF period, network needs to receive UE’s L1-RSRP feedback quickly to transmit UE through appropriate beam and schedule UE with higher order modulation. Reference signals, e.g. SSB or CSI-RS, are more suitable to be used for L-1 RSRP measurement and are preferred candidates for beam swept wake up signals.</w:t>
      </w:r>
      <w:bookmarkEnd w:id="23"/>
    </w:p>
    <w:p w14:paraId="56F474BD" w14:textId="0F287254" w:rsidR="000E708E" w:rsidRPr="003B3800" w:rsidRDefault="000E708E" w:rsidP="000043FE">
      <w:pPr>
        <w:pStyle w:val="Caption"/>
      </w:pPr>
      <w:bookmarkStart w:id="24" w:name="_Toc528956509"/>
      <w:r w:rsidRPr="00626D63">
        <w:rPr>
          <w:b w:val="0"/>
          <w:bCs w:val="0"/>
        </w:rPr>
        <w:t xml:space="preserve">Observation </w:t>
      </w:r>
      <w:r w:rsidRPr="003B3800">
        <w:rPr>
          <w:noProof/>
        </w:rPr>
        <w:fldChar w:fldCharType="begin"/>
      </w:r>
      <w:r w:rsidRPr="00626D63">
        <w:rPr>
          <w:b w:val="0"/>
          <w:bCs w:val="0"/>
          <w:noProof/>
        </w:rPr>
        <w:instrText xml:space="preserve"> SEQ Observation \* ARABIC </w:instrText>
      </w:r>
      <w:r w:rsidRPr="003B3800">
        <w:rPr>
          <w:noProof/>
        </w:rPr>
        <w:fldChar w:fldCharType="separate"/>
      </w:r>
      <w:r w:rsidR="008A71B1">
        <w:rPr>
          <w:b w:val="0"/>
          <w:bCs w:val="0"/>
          <w:noProof/>
        </w:rPr>
        <w:t>6</w:t>
      </w:r>
      <w:r w:rsidRPr="003B3800">
        <w:rPr>
          <w:noProof/>
        </w:rPr>
        <w:fldChar w:fldCharType="end"/>
      </w:r>
      <w:r w:rsidRPr="00626D63">
        <w:rPr>
          <w:b w:val="0"/>
          <w:bCs w:val="0"/>
        </w:rPr>
        <w:t>: Using cell specific reference signals like SSB as aperiodic wake up signals may confuse UEs that are performing initial access. Hence, UE specific CSI-RS is a more suitable waveform than SSB to be used for beam swept wake up signal.</w:t>
      </w:r>
      <w:bookmarkEnd w:id="24"/>
    </w:p>
    <w:p w14:paraId="7E031CF4" w14:textId="742EF164" w:rsidR="000E708E" w:rsidRPr="00626D63" w:rsidRDefault="000E708E" w:rsidP="000E708E">
      <w:pPr>
        <w:pStyle w:val="Caption"/>
      </w:pPr>
      <w:bookmarkStart w:id="25" w:name="_Toc528956516"/>
      <w:r w:rsidRPr="00626D63">
        <w:lastRenderedPageBreak/>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5</w:t>
      </w:r>
      <w:r w:rsidRPr="003B3800">
        <w:rPr>
          <w:noProof/>
        </w:rPr>
        <w:fldChar w:fldCharType="end"/>
      </w:r>
      <w:r w:rsidRPr="00626D63">
        <w:t>: Network configures UE with uplink resources so that the UE can report L-1 RSRP of the CSI-RS resources that were configured in the short pre-wake-up duration.</w:t>
      </w:r>
      <w:bookmarkEnd w:id="25"/>
    </w:p>
    <w:p w14:paraId="587ABC3E" w14:textId="67999E56" w:rsidR="000E708E" w:rsidRPr="00626D63" w:rsidRDefault="000E708E" w:rsidP="000E708E"/>
    <w:p w14:paraId="0B5C2615" w14:textId="71C9B0DE" w:rsidR="00AB7D37" w:rsidRPr="003B3800" w:rsidRDefault="00AB7D37" w:rsidP="000043FE">
      <w:pPr>
        <w:pStyle w:val="Heading4"/>
      </w:pPr>
      <w:r w:rsidRPr="000043FE">
        <w:rPr>
          <w:lang w:val="en-US"/>
        </w:rPr>
        <w:t>Numerical Analysis for Power Saving</w:t>
      </w:r>
    </w:p>
    <w:p w14:paraId="61931FDE" w14:textId="42723F46" w:rsidR="00AB7D37" w:rsidRPr="00626D63" w:rsidRDefault="00AB7D37">
      <w:r w:rsidRPr="000043FE">
        <w:t xml:space="preserve">For numerical analysis </w:t>
      </w:r>
      <w:r w:rsidR="007C48DA" w:rsidRPr="000043FE">
        <w:t>of CSI-RS-based WUS, w</w:t>
      </w:r>
      <w:r w:rsidRPr="000043FE">
        <w:t xml:space="preserve">e can </w:t>
      </w:r>
      <w:r w:rsidR="006165DC" w:rsidRPr="000043FE">
        <w:t xml:space="preserve">rely on the same </w:t>
      </w:r>
      <w:r w:rsidR="00E52219" w:rsidRPr="000043FE">
        <w:t xml:space="preserve">methodology as in Section </w:t>
      </w:r>
      <w:r w:rsidR="00E52219" w:rsidRPr="000043FE">
        <w:fldChar w:fldCharType="begin"/>
      </w:r>
      <w:r w:rsidR="00E52219" w:rsidRPr="000043FE">
        <w:instrText xml:space="preserve"> REF _Ref528857947 \r \h </w:instrText>
      </w:r>
      <w:r w:rsidR="00E52219" w:rsidRPr="000043FE">
        <w:fldChar w:fldCharType="separate"/>
      </w:r>
      <w:r w:rsidR="008A71B1">
        <w:t>3.1.1.5</w:t>
      </w:r>
      <w:r w:rsidR="00E52219" w:rsidRPr="000043FE">
        <w:fldChar w:fldCharType="end"/>
      </w:r>
      <w:r w:rsidR="00E52219" w:rsidRPr="000043FE">
        <w:t xml:space="preserve">, possibly with some minor parameter changes. Therefore, the overall </w:t>
      </w:r>
      <w:r w:rsidR="00CC379F" w:rsidRPr="000043FE">
        <w:t xml:space="preserve">power saving gain of the CSI-RS-based WUS remain the same as that shown </w:t>
      </w:r>
      <w:r w:rsidR="007548D1" w:rsidRPr="000043FE">
        <w:t xml:space="preserve">Section </w:t>
      </w:r>
      <w:r w:rsidR="007548D1" w:rsidRPr="000043FE">
        <w:fldChar w:fldCharType="begin"/>
      </w:r>
      <w:r w:rsidR="007548D1" w:rsidRPr="000043FE">
        <w:instrText xml:space="preserve"> REF _Ref528857947 \r \h </w:instrText>
      </w:r>
      <w:r w:rsidR="007548D1" w:rsidRPr="000043FE">
        <w:fldChar w:fldCharType="separate"/>
      </w:r>
      <w:r w:rsidR="008A71B1">
        <w:t>3.1.1.5</w:t>
      </w:r>
      <w:r w:rsidR="007548D1" w:rsidRPr="000043FE">
        <w:fldChar w:fldCharType="end"/>
      </w:r>
      <w:r w:rsidR="007548D1" w:rsidRPr="000043FE">
        <w:t>.</w:t>
      </w:r>
    </w:p>
    <w:p w14:paraId="7496ED27" w14:textId="77777777" w:rsidR="003F0DF1" w:rsidRPr="00626D63" w:rsidRDefault="003F0DF1" w:rsidP="000E708E"/>
    <w:p w14:paraId="78F856A9" w14:textId="77777777" w:rsidR="000E708E" w:rsidRPr="000043FE" w:rsidRDefault="000E708E" w:rsidP="000E708E"/>
    <w:p w14:paraId="6A2197BD" w14:textId="77777777" w:rsidR="000E708E" w:rsidRPr="00626D63" w:rsidRDefault="000E708E" w:rsidP="000E708E">
      <w:pPr>
        <w:pStyle w:val="Heading2"/>
        <w:rPr>
          <w:lang w:val="en-US"/>
        </w:rPr>
      </w:pPr>
      <w:r w:rsidRPr="00626D63">
        <w:rPr>
          <w:lang w:val="en-US"/>
        </w:rPr>
        <w:t>Wake-Up Signaling for I-DRX</w:t>
      </w:r>
    </w:p>
    <w:p w14:paraId="25C721BA" w14:textId="6C341772" w:rsidR="000E708E" w:rsidRPr="000043FE" w:rsidRDefault="000E708E" w:rsidP="000E708E">
      <w:r w:rsidRPr="000043FE">
        <w:t xml:space="preserve">To show more significant of I-DRX impact to UE power, we should focus on use cases that have major I-DRX component. In </w:t>
      </w:r>
      <w:r w:rsidR="009B2321">
        <w:fldChar w:fldCharType="begin"/>
      </w:r>
      <w:r w:rsidR="009B2321">
        <w:instrText xml:space="preserve"> REF _Ref528803049 \r \h </w:instrText>
      </w:r>
      <w:r w:rsidR="009B2321">
        <w:fldChar w:fldCharType="separate"/>
      </w:r>
      <w:r w:rsidR="008A71B1">
        <w:t>[5]</w:t>
      </w:r>
      <w:r w:rsidR="009B2321">
        <w:fldChar w:fldCharType="end"/>
      </w:r>
      <w:r w:rsidRPr="000043FE">
        <w:t>, the background app sync is such a use case. It is also representative of a heavy I-DRX usage scenario for smartphones.</w:t>
      </w:r>
    </w:p>
    <w:p w14:paraId="63659DE8" w14:textId="77777777" w:rsidR="000E708E" w:rsidRPr="000043FE" w:rsidRDefault="000E708E" w:rsidP="000E708E">
      <w:r w:rsidRPr="000043FE">
        <w:t xml:space="preserve">Based on the analysis, half of the power consumption is due to intermittent RRC connections. For the remaining half, roughly 20% is consumed by sleep (which is fixed), 30% for UE waking up in I-DRX to perform page detection and </w:t>
      </w:r>
      <w:proofErr w:type="spellStart"/>
      <w:r w:rsidRPr="000043FE">
        <w:t>neighbour</w:t>
      </w:r>
      <w:proofErr w:type="spellEnd"/>
      <w:r w:rsidRPr="000043FE">
        <w:t xml:space="preserve"> cell search and measurements. The analysis is based on LTE field logs but for idle mode it is expected that similar trend would hold for NR.</w:t>
      </w:r>
    </w:p>
    <w:p w14:paraId="4C67B61B" w14:textId="77777777" w:rsidR="000E708E" w:rsidRPr="000043FE" w:rsidRDefault="000E708E" w:rsidP="000E708E">
      <w:r w:rsidRPr="000043FE">
        <w:t xml:space="preserve">Unless wake-up signaling can satisfy both page detection and </w:t>
      </w:r>
      <w:proofErr w:type="spellStart"/>
      <w:r w:rsidRPr="000043FE">
        <w:t>neighbour</w:t>
      </w:r>
      <w:proofErr w:type="spellEnd"/>
      <w:r w:rsidRPr="000043FE">
        <w:t xml:space="preserve"> cell search and measurement functionalities, in most I-DRX cycles, UE still has to wake up the modem to perform at least some of the tasks. If we simply have a slightly less power consuming modem state for performing the same work, i.e. receiving and performing page detection, </w:t>
      </w:r>
      <w:proofErr w:type="spellStart"/>
      <w:r w:rsidRPr="000043FE">
        <w:t>neighbour</w:t>
      </w:r>
      <w:proofErr w:type="spellEnd"/>
      <w:r w:rsidRPr="000043FE">
        <w:t xml:space="preserve"> cell search and measurements, it is not apparent that the marginal gain would justify the needed specification effort to define a new WUS signal/channel. Even for the best case that the entire 30% for wake-up power can be effectively optimized by WUS (ignoring the fact that </w:t>
      </w:r>
      <w:proofErr w:type="spellStart"/>
      <w:r w:rsidRPr="000043FE">
        <w:t>neighbour</w:t>
      </w:r>
      <w:proofErr w:type="spellEnd"/>
      <w:r w:rsidRPr="000043FE">
        <w:t xml:space="preserve"> cell search &amp; measurement may require modem wake-up regardless), for a PDCCH-based WUR that can achieve 66% reduction in detection energy compared to regular PDCCH reception, the savings is 66%*30% = 20%. For a more aggressive WUS design that can reduce the detection energy by 90%, the saving compared to baseline is 90%*30% = 27%. Comparing the two WUS designs, the overall use case power saving gain is (80%-73%)/80% = 8.7%. If the WUS design is further improved to 99% detection energy reduction, the relative gain to PDCCH-WUS would be 12.5%. It is not clear this kind of use case power gain can justify design of a new signal/channel, especially, when it is not clear how WUS can help with </w:t>
      </w:r>
      <w:proofErr w:type="spellStart"/>
      <w:r w:rsidRPr="000043FE">
        <w:t>neighbour</w:t>
      </w:r>
      <w:proofErr w:type="spellEnd"/>
      <w:r w:rsidRPr="000043FE">
        <w:t xml:space="preserve"> cell search and measurements power saving. If it doesn’t, the extent of saving would be even less than above calculations. In the case that WUS for I-DRX should be considered, PDCCH-based WUS should be the starting point.</w:t>
      </w:r>
    </w:p>
    <w:p w14:paraId="41C20812" w14:textId="1CE4F7B2" w:rsidR="000E708E" w:rsidRPr="00626D63" w:rsidRDefault="000E708E" w:rsidP="000E708E">
      <w:pPr>
        <w:pStyle w:val="Caption"/>
      </w:pPr>
      <w:bookmarkStart w:id="26" w:name="_Toc528956510"/>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7</w:t>
      </w:r>
      <w:r w:rsidRPr="003B3800">
        <w:rPr>
          <w:noProof/>
        </w:rPr>
        <w:fldChar w:fldCharType="end"/>
      </w:r>
      <w:r w:rsidRPr="00626D63">
        <w:t>: The benefits and power saving gain of wake-up signaling for I-DRX need to be further evaluated and justified.</w:t>
      </w:r>
      <w:bookmarkEnd w:id="26"/>
    </w:p>
    <w:p w14:paraId="73A5D960" w14:textId="154B8F58" w:rsidR="000E708E" w:rsidRPr="00626D63" w:rsidRDefault="000E708E" w:rsidP="000E708E"/>
    <w:p w14:paraId="794E6F0D" w14:textId="77777777" w:rsidR="0009611E" w:rsidRPr="00626D63" w:rsidRDefault="0009611E" w:rsidP="0009611E">
      <w:pPr>
        <w:pStyle w:val="Heading2"/>
        <w:rPr>
          <w:lang w:val="en-US"/>
        </w:rPr>
      </w:pPr>
      <w:r w:rsidRPr="00626D63">
        <w:rPr>
          <w:lang w:val="en-US"/>
        </w:rPr>
        <w:t>Signaling to Reduce Duty Cycle for Power Saving</w:t>
      </w:r>
    </w:p>
    <w:p w14:paraId="62C2E4B3" w14:textId="67B66A23" w:rsidR="00FB5296" w:rsidRPr="00626D63" w:rsidRDefault="005871AE" w:rsidP="0009611E">
      <w:r w:rsidRPr="00626D63">
        <w:t>In our companion paper</w:t>
      </w:r>
      <w:r w:rsidR="00BD2F0F" w:rsidRPr="00626D63">
        <w:t xml:space="preserve"> </w:t>
      </w:r>
      <w:r w:rsidR="00BD2F0F" w:rsidRPr="003B3800">
        <w:fldChar w:fldCharType="begin"/>
      </w:r>
      <w:r w:rsidR="00BD2F0F" w:rsidRPr="00626D63">
        <w:instrText xml:space="preserve"> REF _Ref528858778 \r \h </w:instrText>
      </w:r>
      <w:r w:rsidR="00BD2F0F" w:rsidRPr="003B3800">
        <w:fldChar w:fldCharType="separate"/>
      </w:r>
      <w:r w:rsidR="008A71B1">
        <w:t>[6]</w:t>
      </w:r>
      <w:r w:rsidR="00BD2F0F" w:rsidRPr="003B3800">
        <w:fldChar w:fldCharType="end"/>
      </w:r>
      <w:r w:rsidRPr="00626D63">
        <w:t xml:space="preserve">, we </w:t>
      </w:r>
      <w:r w:rsidR="00FB5296" w:rsidRPr="00626D63">
        <w:t>show our views on time-domain adaptation</w:t>
      </w:r>
      <w:r w:rsidR="009F665A" w:rsidRPr="00626D63">
        <w:t xml:space="preserve"> for power saving</w:t>
      </w:r>
      <w:r w:rsidR="00FB5296" w:rsidRPr="00626D63">
        <w:t xml:space="preserve">. </w:t>
      </w:r>
      <w:r w:rsidR="00816CB8" w:rsidRPr="00626D63">
        <w:t xml:space="preserve">The basis of time-domain </w:t>
      </w:r>
      <w:r w:rsidR="009F665A" w:rsidRPr="00626D63">
        <w:t>adaptation is reducing the active time duration or du</w:t>
      </w:r>
      <w:r w:rsidR="007212A6" w:rsidRPr="00626D63">
        <w:t>ty cycle according to the data traffic. However, a</w:t>
      </w:r>
      <w:r w:rsidR="00FB5296" w:rsidRPr="00626D63">
        <w:t xml:space="preserve">s noted in Section </w:t>
      </w:r>
      <w:r w:rsidR="007212A6" w:rsidRPr="00626D63">
        <w:t xml:space="preserve">8.3 </w:t>
      </w:r>
      <w:r w:rsidR="00FB5296" w:rsidRPr="00626D63">
        <w:t xml:space="preserve">in </w:t>
      </w:r>
      <w:r w:rsidR="005454F7" w:rsidRPr="003B3800">
        <w:fldChar w:fldCharType="begin"/>
      </w:r>
      <w:r w:rsidR="005454F7" w:rsidRPr="00626D63">
        <w:instrText xml:space="preserve"> REF _Ref528858778 \r \h </w:instrText>
      </w:r>
      <w:r w:rsidR="005454F7" w:rsidRPr="003B3800">
        <w:fldChar w:fldCharType="separate"/>
      </w:r>
      <w:r w:rsidR="008A71B1">
        <w:t>[6]</w:t>
      </w:r>
      <w:r w:rsidR="005454F7" w:rsidRPr="003B3800">
        <w:fldChar w:fldCharType="end"/>
      </w:r>
      <w:r w:rsidR="005454F7" w:rsidRPr="00626D63">
        <w:t>, the</w:t>
      </w:r>
      <w:r w:rsidR="00FA7AD3" w:rsidRPr="00626D63">
        <w:t xml:space="preserve"> arrival processes of </w:t>
      </w:r>
      <w:r w:rsidR="0059034E" w:rsidRPr="00626D63">
        <w:t xml:space="preserve">real-life traffic models are typically </w:t>
      </w:r>
      <w:r w:rsidR="006308A9" w:rsidRPr="00626D63">
        <w:t xml:space="preserve">not </w:t>
      </w:r>
      <w:r w:rsidR="00126F3C" w:rsidRPr="00626D63">
        <w:t xml:space="preserve">quite </w:t>
      </w:r>
      <w:r w:rsidR="006308A9" w:rsidRPr="00626D63">
        <w:t>stationary</w:t>
      </w:r>
      <w:r w:rsidR="00F63036" w:rsidRPr="00626D63">
        <w:t>:</w:t>
      </w:r>
      <w:r w:rsidR="00126F3C" w:rsidRPr="00626D63">
        <w:t xml:space="preserve"> </w:t>
      </w:r>
      <w:r w:rsidR="00F63036" w:rsidRPr="00626D63">
        <w:t>T</w:t>
      </w:r>
      <w:r w:rsidR="00602C8F" w:rsidRPr="00626D63">
        <w:t>he arrival of packets</w:t>
      </w:r>
      <w:r w:rsidR="00126F3C" w:rsidRPr="00626D63">
        <w:t xml:space="preserve"> </w:t>
      </w:r>
      <w:r w:rsidR="00F63036" w:rsidRPr="00626D63">
        <w:t xml:space="preserve">rather </w:t>
      </w:r>
      <w:r w:rsidR="00126F3C" w:rsidRPr="00626D63">
        <w:t>show</w:t>
      </w:r>
      <w:r w:rsidR="00F63036" w:rsidRPr="00626D63">
        <w:t xml:space="preserve">s </w:t>
      </w:r>
      <w:r w:rsidR="004F1DA6" w:rsidRPr="00626D63">
        <w:t xml:space="preserve">clumped pattern with heavy-tailed inter-arrival time distribution. </w:t>
      </w:r>
      <w:r w:rsidR="0069384A" w:rsidRPr="00626D63">
        <w:t>Because of this</w:t>
      </w:r>
      <w:r w:rsidR="00973EC2" w:rsidRPr="00626D63">
        <w:t xml:space="preserve"> </w:t>
      </w:r>
      <w:r w:rsidR="00D95C84" w:rsidRPr="00626D63">
        <w:t>multi</w:t>
      </w:r>
      <w:r w:rsidR="00973EC2" w:rsidRPr="00626D63">
        <w:t>modal characteristic,</w:t>
      </w:r>
      <w:r w:rsidR="002606EC" w:rsidRPr="00626D63">
        <w:t xml:space="preserve"> </w:t>
      </w:r>
      <w:r w:rsidR="008411FD" w:rsidRPr="00626D63">
        <w:t xml:space="preserve">there may not exist a universal </w:t>
      </w:r>
      <w:r w:rsidR="0069384A" w:rsidRPr="00626D63">
        <w:t>adaptation framework</w:t>
      </w:r>
      <w:r w:rsidR="002606EC" w:rsidRPr="00626D63">
        <w:t xml:space="preserve"> </w:t>
      </w:r>
      <w:r w:rsidR="008411FD" w:rsidRPr="00626D63">
        <w:t>that fit</w:t>
      </w:r>
      <w:r w:rsidR="00D95C84" w:rsidRPr="00626D63">
        <w:t xml:space="preserve"> all different scenarios.</w:t>
      </w:r>
      <w:r w:rsidR="00E572C5" w:rsidRPr="00626D63">
        <w:t xml:space="preserve"> Instead, </w:t>
      </w:r>
      <w:r w:rsidR="00505DDB" w:rsidRPr="00626D63">
        <w:t xml:space="preserve">we think it is more efficient to use </w:t>
      </w:r>
      <w:r w:rsidR="00E572C5" w:rsidRPr="00626D63">
        <w:t>multiple differe</w:t>
      </w:r>
      <w:r w:rsidR="004A5E4C" w:rsidRPr="00626D63">
        <w:t xml:space="preserve">nt </w:t>
      </w:r>
      <w:r w:rsidR="001D0EF9" w:rsidRPr="00626D63">
        <w:t xml:space="preserve">adaptation schemes of different application ranges </w:t>
      </w:r>
      <w:r w:rsidR="004A5E4C" w:rsidRPr="00626D63">
        <w:t xml:space="preserve">selectively or </w:t>
      </w:r>
      <w:r w:rsidR="003C1E26" w:rsidRPr="00626D63">
        <w:t xml:space="preserve">in </w:t>
      </w:r>
      <w:r w:rsidR="004A5E4C" w:rsidRPr="00626D63">
        <w:t>combinat</w:t>
      </w:r>
      <w:r w:rsidR="003C1E26" w:rsidRPr="00626D63">
        <w:t>ion.</w:t>
      </w:r>
    </w:p>
    <w:p w14:paraId="2CCE7DDE" w14:textId="5274F799" w:rsidR="00E572C5" w:rsidRPr="00626D63" w:rsidRDefault="001D0EF9" w:rsidP="0009611E">
      <w:r w:rsidRPr="00626D63">
        <w:t xml:space="preserve">Note that C-DRX already </w:t>
      </w:r>
      <w:r w:rsidR="00842FEE" w:rsidRPr="00626D63">
        <w:t xml:space="preserve">provide a decent power-saving gain in </w:t>
      </w:r>
      <w:r w:rsidR="0087084C" w:rsidRPr="00626D63">
        <w:t>large-t</w:t>
      </w:r>
      <w:r w:rsidR="00842FEE" w:rsidRPr="00626D63">
        <w:t>ime-scale traffic variation.</w:t>
      </w:r>
      <w:r w:rsidR="00121077" w:rsidRPr="00626D63">
        <w:t xml:space="preserve"> In addition, for small-time-scale adaptation, we proposed </w:t>
      </w:r>
      <w:r w:rsidRPr="00626D63">
        <w:t xml:space="preserve">dynamic search space activation/deactivation and </w:t>
      </w:r>
      <w:r w:rsidR="0087084C" w:rsidRPr="00626D63">
        <w:t>SFI-based PDCCH occasion skipping</w:t>
      </w:r>
      <w:r w:rsidR="00121077" w:rsidRPr="00626D63">
        <w:t xml:space="preserve"> in </w:t>
      </w:r>
      <w:r w:rsidR="00121077" w:rsidRPr="003B3800">
        <w:fldChar w:fldCharType="begin"/>
      </w:r>
      <w:r w:rsidR="00121077" w:rsidRPr="00626D63">
        <w:instrText xml:space="preserve"> REF _Ref528858778 \r \h </w:instrText>
      </w:r>
      <w:r w:rsidR="00121077" w:rsidRPr="003B3800">
        <w:fldChar w:fldCharType="separate"/>
      </w:r>
      <w:r w:rsidR="008A71B1">
        <w:t>[6]</w:t>
      </w:r>
      <w:r w:rsidR="00121077" w:rsidRPr="003B3800">
        <w:fldChar w:fldCharType="end"/>
      </w:r>
      <w:r w:rsidR="00121077" w:rsidRPr="00626D63">
        <w:t xml:space="preserve">, both of which rely on </w:t>
      </w:r>
      <w:r w:rsidR="00CB4627" w:rsidRPr="00626D63">
        <w:t>fast adaptation based on L1 signaling. Therefore,</w:t>
      </w:r>
      <w:r w:rsidR="002A3E07" w:rsidRPr="00626D63">
        <w:t xml:space="preserve"> we pose the following proposal regarding the small-time scale adaptation.</w:t>
      </w:r>
    </w:p>
    <w:p w14:paraId="21602007" w14:textId="5B510C3E" w:rsidR="0009611E" w:rsidRPr="00626D63" w:rsidRDefault="0009611E" w:rsidP="0009611E">
      <w:pPr>
        <w:pStyle w:val="Caption"/>
      </w:pPr>
      <w:bookmarkStart w:id="27" w:name="_Toc528956517"/>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6</w:t>
      </w:r>
      <w:r w:rsidRPr="003B3800">
        <w:rPr>
          <w:noProof/>
        </w:rPr>
        <w:fldChar w:fldCharType="end"/>
      </w:r>
      <w:r w:rsidRPr="00626D63">
        <w:t>: DCI-based signaling should be considered for signaling of duty cycle adaptation for power saving.</w:t>
      </w:r>
      <w:bookmarkEnd w:id="27"/>
    </w:p>
    <w:p w14:paraId="0EC6DDCA" w14:textId="77777777" w:rsidR="0009611E" w:rsidRPr="00626D63" w:rsidRDefault="0009611E" w:rsidP="000E708E"/>
    <w:p w14:paraId="57E1D0B1" w14:textId="21F841C4" w:rsidR="008B4FFE" w:rsidRDefault="008B4FFE" w:rsidP="000043FE">
      <w:pPr>
        <w:pStyle w:val="Heading1"/>
        <w:rPr>
          <w:lang w:val="en-US"/>
        </w:rPr>
      </w:pPr>
      <w:bookmarkStart w:id="28" w:name="_Ref528954414"/>
      <w:r w:rsidRPr="000043FE">
        <w:rPr>
          <w:lang w:val="en-US"/>
        </w:rPr>
        <w:t xml:space="preserve">Triggering for </w:t>
      </w:r>
      <w:r w:rsidR="008F1574" w:rsidRPr="000043FE">
        <w:rPr>
          <w:lang w:val="en-US"/>
        </w:rPr>
        <w:t>F</w:t>
      </w:r>
      <w:r w:rsidRPr="000043FE">
        <w:rPr>
          <w:lang w:val="en-US"/>
        </w:rPr>
        <w:t>req</w:t>
      </w:r>
      <w:r w:rsidR="00497509" w:rsidRPr="000043FE">
        <w:rPr>
          <w:lang w:val="en-US"/>
        </w:rPr>
        <w:t xml:space="preserve">uency-domain </w:t>
      </w:r>
      <w:r w:rsidR="008F1574" w:rsidRPr="000043FE">
        <w:rPr>
          <w:lang w:val="en-US"/>
        </w:rPr>
        <w:t>P</w:t>
      </w:r>
      <w:r w:rsidR="00497509" w:rsidRPr="000043FE">
        <w:rPr>
          <w:lang w:val="en-US"/>
        </w:rPr>
        <w:t xml:space="preserve">rocessing </w:t>
      </w:r>
      <w:r w:rsidR="008F1574" w:rsidRPr="000043FE">
        <w:rPr>
          <w:lang w:val="en-US"/>
        </w:rPr>
        <w:t>A</w:t>
      </w:r>
      <w:r w:rsidR="00497509" w:rsidRPr="000043FE">
        <w:rPr>
          <w:lang w:val="en-US"/>
        </w:rPr>
        <w:t>daptation</w:t>
      </w:r>
      <w:bookmarkEnd w:id="28"/>
    </w:p>
    <w:p w14:paraId="4BFFBF30" w14:textId="344ADBD7" w:rsidR="00810957" w:rsidRPr="00AA0DC2" w:rsidRDefault="00810957" w:rsidP="00AA0DC2">
      <w:r w:rsidRPr="00626D63">
        <w:t xml:space="preserve">In our companion paper </w:t>
      </w:r>
      <w:r w:rsidRPr="003B3800">
        <w:fldChar w:fldCharType="begin"/>
      </w:r>
      <w:r w:rsidRPr="00626D63">
        <w:instrText xml:space="preserve"> REF _Ref528858778 \r \h </w:instrText>
      </w:r>
      <w:r w:rsidRPr="003B3800">
        <w:fldChar w:fldCharType="separate"/>
      </w:r>
      <w:r w:rsidR="008A71B1">
        <w:t>[6]</w:t>
      </w:r>
      <w:r w:rsidRPr="003B3800">
        <w:fldChar w:fldCharType="end"/>
      </w:r>
      <w:r w:rsidRPr="00626D63">
        <w:t>, we present our views on frequency-domain power adaptation</w:t>
      </w:r>
      <w:r>
        <w:t>. The following are some supplementary discussion.</w:t>
      </w:r>
    </w:p>
    <w:p w14:paraId="18111EA4" w14:textId="51494A93" w:rsidR="00810957" w:rsidRDefault="00810957" w:rsidP="00AA0DC2">
      <w:pPr>
        <w:pStyle w:val="Heading2"/>
      </w:pPr>
      <w:proofErr w:type="spellStart"/>
      <w:r>
        <w:t>SCell</w:t>
      </w:r>
      <w:proofErr w:type="spellEnd"/>
      <w:r>
        <w:t xml:space="preserve"> dormancy state transition triggering</w:t>
      </w:r>
    </w:p>
    <w:p w14:paraId="27BF8285" w14:textId="6B9C1140" w:rsidR="00415243" w:rsidRPr="00626D63" w:rsidRDefault="00314490" w:rsidP="00442B18">
      <w:proofErr w:type="spellStart"/>
      <w:r w:rsidRPr="00626D63">
        <w:t>SCell</w:t>
      </w:r>
      <w:proofErr w:type="spellEnd"/>
      <w:r w:rsidRPr="00626D63">
        <w:t xml:space="preserve"> </w:t>
      </w:r>
      <w:r w:rsidR="003566EA" w:rsidRPr="00626D63">
        <w:t xml:space="preserve">dormancy </w:t>
      </w:r>
      <w:r w:rsidR="00810957">
        <w:t xml:space="preserve">is one of the </w:t>
      </w:r>
      <w:r w:rsidR="003566EA" w:rsidRPr="00626D63">
        <w:t>CA enhancement</w:t>
      </w:r>
      <w:r w:rsidR="00810957">
        <w:t>s</w:t>
      </w:r>
      <w:r w:rsidR="003566EA" w:rsidRPr="00626D63">
        <w:t xml:space="preserve"> </w:t>
      </w:r>
      <w:r w:rsidR="00810957">
        <w:t>to be considered for</w:t>
      </w:r>
      <w:r w:rsidR="003566EA" w:rsidRPr="00626D63">
        <w:t xml:space="preserve"> Rel-16, </w:t>
      </w:r>
      <w:r w:rsidR="00E1401E" w:rsidRPr="00626D63">
        <w:t xml:space="preserve">and related proposals to the </w:t>
      </w:r>
      <w:r w:rsidR="0087550E" w:rsidRPr="00626D63">
        <w:t>trigger signaling are repeated below:</w:t>
      </w:r>
    </w:p>
    <w:p w14:paraId="292CF548" w14:textId="17DC5B47" w:rsidR="00642288" w:rsidRPr="00626D63" w:rsidRDefault="00642288" w:rsidP="00642288">
      <w:pPr>
        <w:pStyle w:val="Caption"/>
      </w:pPr>
      <w:bookmarkStart w:id="29" w:name="_Toc525663661"/>
      <w:bookmarkStart w:id="30" w:name="_Toc525834105"/>
      <w:bookmarkStart w:id="31" w:name="_Toc525916229"/>
      <w:bookmarkStart w:id="32" w:name="_Toc528701748"/>
      <w:bookmarkStart w:id="33" w:name="_Toc528956518"/>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7</w:t>
      </w:r>
      <w:r w:rsidRPr="003B3800">
        <w:rPr>
          <w:noProof/>
        </w:rPr>
        <w:fldChar w:fldCharType="end"/>
      </w:r>
      <w:r w:rsidRPr="00626D63">
        <w:t xml:space="preserve">: Enhancement to Rel-15 BWP framework can be considered to support “dormant BWP” for </w:t>
      </w:r>
      <w:proofErr w:type="spellStart"/>
      <w:r w:rsidRPr="00626D63">
        <w:t>SCell</w:t>
      </w:r>
      <w:proofErr w:type="spellEnd"/>
      <w:r w:rsidRPr="00626D63">
        <w:t xml:space="preserve"> power saving in Rel-16.</w:t>
      </w:r>
      <w:bookmarkEnd w:id="29"/>
      <w:bookmarkEnd w:id="30"/>
      <w:bookmarkEnd w:id="31"/>
      <w:bookmarkEnd w:id="32"/>
      <w:bookmarkEnd w:id="33"/>
    </w:p>
    <w:p w14:paraId="432EB312" w14:textId="016E33F2" w:rsidR="00642288" w:rsidRDefault="00642288" w:rsidP="00642288">
      <w:pPr>
        <w:pStyle w:val="Caption"/>
      </w:pPr>
      <w:bookmarkStart w:id="34" w:name="_Toc528701749"/>
      <w:bookmarkStart w:id="35" w:name="_Toc528956519"/>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8</w:t>
      </w:r>
      <w:r w:rsidRPr="003B3800">
        <w:rPr>
          <w:noProof/>
        </w:rPr>
        <w:fldChar w:fldCharType="end"/>
      </w:r>
      <w:r w:rsidRPr="00626D63">
        <w:t xml:space="preserve">: Semi-persistent search space configuration based on DCI-signaling can be considered to support fast transitioning in and out of </w:t>
      </w:r>
      <w:proofErr w:type="spellStart"/>
      <w:r w:rsidRPr="00626D63">
        <w:t>SCell</w:t>
      </w:r>
      <w:proofErr w:type="spellEnd"/>
      <w:r w:rsidRPr="00626D63">
        <w:t xml:space="preserve"> dormancy state.</w:t>
      </w:r>
      <w:bookmarkEnd w:id="34"/>
      <w:bookmarkEnd w:id="35"/>
    </w:p>
    <w:p w14:paraId="16639689" w14:textId="77777777" w:rsidR="00810957" w:rsidRPr="00AA0DC2" w:rsidRDefault="00810957" w:rsidP="00AA0DC2"/>
    <w:p w14:paraId="576E9E75" w14:textId="2A8FC6D5" w:rsidR="00642288" w:rsidRDefault="00810957" w:rsidP="00AA0DC2">
      <w:pPr>
        <w:pStyle w:val="Heading2"/>
      </w:pPr>
      <w:proofErr w:type="spellStart"/>
      <w:r>
        <w:t>SCell</w:t>
      </w:r>
      <w:proofErr w:type="spellEnd"/>
      <w:r>
        <w:t xml:space="preserve"> activation triggering and timeline</w:t>
      </w:r>
    </w:p>
    <w:p w14:paraId="08689C3E" w14:textId="075ECFA2" w:rsidR="00810957" w:rsidRDefault="00810957" w:rsidP="00442B18">
      <w:r>
        <w:t xml:space="preserve">Fast </w:t>
      </w:r>
      <w:proofErr w:type="spellStart"/>
      <w:r>
        <w:t>SCell</w:t>
      </w:r>
      <w:proofErr w:type="spellEnd"/>
      <w:r>
        <w:t xml:space="preserve"> activation/deactivation is another CA enhancement to be considered for Rel-16. The details on activation timeline is discussed below, with the potential option to use DCI as the activation signal.</w:t>
      </w:r>
    </w:p>
    <w:p w14:paraId="76714112" w14:textId="394AD268" w:rsidR="00810957" w:rsidRDefault="00810957" w:rsidP="00810957">
      <w:r>
        <w:fldChar w:fldCharType="begin"/>
      </w:r>
      <w:r>
        <w:instrText xml:space="preserve"> REF _Ref525911908 \h </w:instrText>
      </w:r>
      <w:r>
        <w:fldChar w:fldCharType="separate"/>
      </w:r>
      <w:r w:rsidR="008A71B1">
        <w:t xml:space="preserve">Figure </w:t>
      </w:r>
      <w:r w:rsidR="008A71B1">
        <w:rPr>
          <w:noProof/>
        </w:rPr>
        <w:t>6</w:t>
      </w:r>
      <w:r>
        <w:fldChar w:fldCharType="end"/>
      </w:r>
      <w:r>
        <w:t xml:space="preserve"> introduces the NR </w:t>
      </w:r>
      <w:proofErr w:type="spellStart"/>
      <w:r>
        <w:t>SCell</w:t>
      </w:r>
      <w:proofErr w:type="spellEnd"/>
      <w:r>
        <w:t xml:space="preserve"> activation/deactivation timeline analysis with MAC CE command. In general, UE will feedback acknowledgement within k1 + 1 slot after UE successfully receives the PDSCH </w:t>
      </w:r>
      <w:proofErr w:type="spellStart"/>
      <w:r>
        <w:t>carring</w:t>
      </w:r>
      <w:proofErr w:type="spellEnd"/>
      <w:r>
        <w:t xml:space="preserve"> </w:t>
      </w:r>
      <w:proofErr w:type="spellStart"/>
      <w:r>
        <w:t>SCell</w:t>
      </w:r>
      <w:proofErr w:type="spellEnd"/>
      <w:r>
        <w:t xml:space="preserve"> activation/deactivation MAC CE, and then UE needs to prepare RF transition to receive signals from target </w:t>
      </w:r>
      <w:proofErr w:type="spellStart"/>
      <w:r>
        <w:t>SCell</w:t>
      </w:r>
      <w:proofErr w:type="spellEnd"/>
      <w:r>
        <w:t xml:space="preserve"> within </w:t>
      </w:r>
      <w:proofErr w:type="spellStart"/>
      <w:r>
        <w:t>T_activation</w:t>
      </w:r>
      <w:proofErr w:type="spellEnd"/>
      <w:r>
        <w:t xml:space="preserve"> time. After UE gets ready to receive signals from new </w:t>
      </w:r>
      <w:proofErr w:type="spellStart"/>
      <w:r>
        <w:t>SCell</w:t>
      </w:r>
      <w:proofErr w:type="spellEnd"/>
      <w:r>
        <w:t xml:space="preserve">, UE still requires a certain period, i.e., </w:t>
      </w:r>
      <w:proofErr w:type="spellStart"/>
      <w:r>
        <w:t>T</w:t>
      </w:r>
      <w:r>
        <w:rPr>
          <w:vertAlign w:val="subscript"/>
        </w:rPr>
        <w:t>SMTC_SCell</w:t>
      </w:r>
      <w:proofErr w:type="spellEnd"/>
      <w:r>
        <w:t>, T</w:t>
      </w:r>
      <w:r>
        <w:rPr>
          <w:vertAlign w:val="subscript"/>
        </w:rPr>
        <w:t>SMTC_MAX</w:t>
      </w:r>
      <w:r>
        <w:t xml:space="preserve"> (defined in </w:t>
      </w:r>
      <w:r>
        <w:fldChar w:fldCharType="begin"/>
      </w:r>
      <w:r>
        <w:instrText xml:space="preserve"> REF _Ref525750141 \n \h </w:instrText>
      </w:r>
      <w:r>
        <w:fldChar w:fldCharType="separate"/>
      </w:r>
      <w:r w:rsidR="008A71B1">
        <w:t>[2]</w:t>
      </w:r>
      <w:r>
        <w:fldChar w:fldCharType="end"/>
      </w:r>
      <w:r>
        <w:t xml:space="preserve">) and additional latency, to finish synchronization in the target </w:t>
      </w:r>
      <w:proofErr w:type="spellStart"/>
      <w:r>
        <w:t>SCell</w:t>
      </w:r>
      <w:proofErr w:type="spellEnd"/>
      <w:r>
        <w:t xml:space="preserve">. The exact time for synchronization in target </w:t>
      </w:r>
      <w:proofErr w:type="spellStart"/>
      <w:r>
        <w:t>SCell</w:t>
      </w:r>
      <w:proofErr w:type="spellEnd"/>
      <w:r>
        <w:t xml:space="preserve"> depends on the specified conditions. Finally, UE performs CQI measurements and reporting within Z latency after UE starts to receive reference signals.</w:t>
      </w:r>
    </w:p>
    <w:p w14:paraId="71DA50A3" w14:textId="417A4322" w:rsidR="00810957" w:rsidRDefault="00810957" w:rsidP="00810957">
      <w:r>
        <w:fldChar w:fldCharType="begin"/>
      </w:r>
      <w:r>
        <w:instrText xml:space="preserve"> REF _Ref525911945 \h </w:instrText>
      </w:r>
      <w:r>
        <w:fldChar w:fldCharType="separate"/>
      </w:r>
      <w:r w:rsidR="008A71B1">
        <w:t xml:space="preserve">Figure </w:t>
      </w:r>
      <w:r w:rsidR="008A71B1">
        <w:rPr>
          <w:noProof/>
        </w:rPr>
        <w:t>7</w:t>
      </w:r>
      <w:r>
        <w:fldChar w:fldCharType="end"/>
      </w:r>
      <w:r>
        <w:t xml:space="preserve"> depicts a possible scheme of fast </w:t>
      </w:r>
      <w:proofErr w:type="spellStart"/>
      <w:r>
        <w:t>SCell</w:t>
      </w:r>
      <w:proofErr w:type="spellEnd"/>
      <w:r>
        <w:t xml:space="preserve"> activation/deactivation procedure timeline. If A-TRS can be used instead of SSB for measurement purpose, the network may be able to align the timing of aperiodic TRS with when UE is ready to receive in target cell. Then only T</w:t>
      </w:r>
      <w:r>
        <w:rPr>
          <w:vertAlign w:val="subscript"/>
        </w:rPr>
        <w:t>TRS</w:t>
      </w:r>
      <w:r>
        <w:t xml:space="preserve"> + 2ms is needed for UE to do measurement and synchronization. The T</w:t>
      </w:r>
      <w:r>
        <w:rPr>
          <w:vertAlign w:val="subscript"/>
        </w:rPr>
        <w:t>TRS</w:t>
      </w:r>
      <w:r>
        <w:t xml:space="preserve"> can be assumed as 1 or 2 slots to process aperiodic TRS and update loop in a known </w:t>
      </w:r>
      <w:proofErr w:type="spellStart"/>
      <w:r>
        <w:t>SCell</w:t>
      </w:r>
      <w:proofErr w:type="spellEnd"/>
      <w:r>
        <w:t xml:space="preserve">, which is much smaller than the </w:t>
      </w:r>
      <w:proofErr w:type="spellStart"/>
      <w:r>
        <w:t>T</w:t>
      </w:r>
      <w:r>
        <w:rPr>
          <w:vertAlign w:val="subscript"/>
        </w:rPr>
        <w:t>SMTC_SCell</w:t>
      </w:r>
      <w:proofErr w:type="spellEnd"/>
      <w:r>
        <w:t xml:space="preserve">. If the measurement and CQI reporting timeline is sufficiently optimized, DCI-based signaling for fast </w:t>
      </w:r>
      <w:proofErr w:type="spellStart"/>
      <w:r>
        <w:t>SCell</w:t>
      </w:r>
      <w:proofErr w:type="spellEnd"/>
      <w:r>
        <w:t xml:space="preserve"> activation can be considered to further reduce the latency. It can be observed that once UE receives DCI-based fast activation command, only k0 + X latency is needed for PDCCH receiving and UE RF transition (i.e. X latency) to receive new signaling from target </w:t>
      </w:r>
      <w:proofErr w:type="spellStart"/>
      <w:r>
        <w:t>SCell</w:t>
      </w:r>
      <w:proofErr w:type="spellEnd"/>
      <w:r>
        <w:t xml:space="preserve">. </w:t>
      </w:r>
      <w:proofErr w:type="spellStart"/>
      <w:r>
        <w:t>SCell</w:t>
      </w:r>
      <w:proofErr w:type="spellEnd"/>
      <w:r>
        <w:t xml:space="preserve"> activation / deactivation timeline optimization is a joint RAN4/2/1 topic, further study and evaluation is strongly recommended for Rel-16.</w:t>
      </w:r>
    </w:p>
    <w:p w14:paraId="5F547C37" w14:textId="77777777" w:rsidR="00810957" w:rsidRDefault="00810957" w:rsidP="00810957">
      <w:pPr>
        <w:keepNext/>
        <w:jc w:val="center"/>
      </w:pPr>
      <w:r>
        <w:rPr>
          <w:rFonts w:asciiTheme="minorHAnsi" w:eastAsiaTheme="minorHAnsi" w:hAnsiTheme="minorHAnsi" w:cstheme="minorBidi"/>
          <w:sz w:val="22"/>
          <w:szCs w:val="22"/>
        </w:rPr>
        <w:object w:dxaOrig="8640" w:dyaOrig="3324" w14:anchorId="3B4F783C">
          <v:shape id="_x0000_i1028" type="#_x0000_t75" style="width:6in;height:166.4pt" o:ole="">
            <v:imagedata r:id="rId28" o:title=""/>
          </v:shape>
          <o:OLEObject Type="Embed" ProgID="Visio.Drawing.11" ShapeID="_x0000_i1028" DrawAspect="Content" ObjectID="_1602698580" r:id="rId29"/>
        </w:object>
      </w:r>
    </w:p>
    <w:p w14:paraId="472E45B0" w14:textId="3AD08356" w:rsidR="00810957" w:rsidRDefault="00810957" w:rsidP="00810957">
      <w:pPr>
        <w:pStyle w:val="Caption"/>
        <w:spacing w:line="280" w:lineRule="atLeast"/>
        <w:jc w:val="center"/>
      </w:pPr>
      <w:bookmarkStart w:id="36" w:name="_Ref525911908"/>
      <w:r>
        <w:t xml:space="preserve">Figure </w:t>
      </w:r>
      <w:r>
        <w:fldChar w:fldCharType="begin"/>
      </w:r>
      <w:r>
        <w:rPr>
          <w:noProof/>
        </w:rPr>
        <w:instrText xml:space="preserve"> SEQ Figure \* ARABIC </w:instrText>
      </w:r>
      <w:r>
        <w:fldChar w:fldCharType="separate"/>
      </w:r>
      <w:r w:rsidR="008A71B1">
        <w:rPr>
          <w:noProof/>
        </w:rPr>
        <w:t>6</w:t>
      </w:r>
      <w:r>
        <w:fldChar w:fldCharType="end"/>
      </w:r>
      <w:bookmarkEnd w:id="36"/>
      <w:r>
        <w:rPr>
          <w:noProof/>
        </w:rPr>
        <w:t>:</w:t>
      </w:r>
      <w:r>
        <w:t xml:space="preserve"> NR </w:t>
      </w:r>
      <w:proofErr w:type="spellStart"/>
      <w:r>
        <w:t>SCell</w:t>
      </w:r>
      <w:proofErr w:type="spellEnd"/>
      <w:r>
        <w:t xml:space="preserve"> activation/deactivation timeline with MAC CE command</w:t>
      </w:r>
    </w:p>
    <w:p w14:paraId="55344681" w14:textId="77777777" w:rsidR="00810957" w:rsidRDefault="00810957" w:rsidP="00810957"/>
    <w:p w14:paraId="5181AD56" w14:textId="77777777" w:rsidR="00810957" w:rsidRDefault="00810957" w:rsidP="00810957">
      <w:pPr>
        <w:keepNext/>
        <w:jc w:val="center"/>
      </w:pPr>
      <w:r>
        <w:rPr>
          <w:rFonts w:asciiTheme="minorHAnsi" w:eastAsiaTheme="minorHAnsi" w:hAnsiTheme="minorHAnsi" w:cstheme="minorBidi"/>
          <w:sz w:val="22"/>
          <w:szCs w:val="22"/>
        </w:rPr>
        <w:object w:dxaOrig="7200" w:dyaOrig="2880" w14:anchorId="72C47960">
          <v:shape id="_x0000_i1029" type="#_x0000_t75" style="width:5in;height:2in" o:ole="">
            <v:imagedata r:id="rId30" o:title=""/>
          </v:shape>
          <o:OLEObject Type="Embed" ProgID="Visio.Drawing.11" ShapeID="_x0000_i1029" DrawAspect="Content" ObjectID="_1602698581" r:id="rId31"/>
        </w:object>
      </w:r>
    </w:p>
    <w:p w14:paraId="76E39A59" w14:textId="79899A9C" w:rsidR="00810957" w:rsidRDefault="00810957" w:rsidP="00810957">
      <w:pPr>
        <w:pStyle w:val="Caption"/>
        <w:spacing w:line="280" w:lineRule="atLeast"/>
        <w:jc w:val="center"/>
      </w:pPr>
      <w:bookmarkStart w:id="37" w:name="_Ref525911945"/>
      <w:r>
        <w:t xml:space="preserve">Figure </w:t>
      </w:r>
      <w:r>
        <w:fldChar w:fldCharType="begin"/>
      </w:r>
      <w:r>
        <w:rPr>
          <w:noProof/>
        </w:rPr>
        <w:instrText xml:space="preserve"> SEQ Figure \* ARABIC </w:instrText>
      </w:r>
      <w:r>
        <w:fldChar w:fldCharType="separate"/>
      </w:r>
      <w:r w:rsidR="008A71B1">
        <w:rPr>
          <w:noProof/>
        </w:rPr>
        <w:t>7</w:t>
      </w:r>
      <w:r>
        <w:fldChar w:fldCharType="end"/>
      </w:r>
      <w:bookmarkEnd w:id="37"/>
      <w:r>
        <w:rPr>
          <w:noProof/>
        </w:rPr>
        <w:t>:</w:t>
      </w:r>
      <w:r>
        <w:t xml:space="preserve"> DCI-based fast </w:t>
      </w:r>
      <w:proofErr w:type="spellStart"/>
      <w:r>
        <w:t>SCell</w:t>
      </w:r>
      <w:proofErr w:type="spellEnd"/>
      <w:r>
        <w:t xml:space="preserve"> activation/deactivation procedure timeline</w:t>
      </w:r>
    </w:p>
    <w:p w14:paraId="6F5D20D0" w14:textId="77777777" w:rsidR="00810957" w:rsidRPr="00626D63" w:rsidRDefault="00810957" w:rsidP="00442B18"/>
    <w:p w14:paraId="54FFB9ED" w14:textId="67256001" w:rsidR="00497509" w:rsidRPr="003B3800" w:rsidRDefault="00497509" w:rsidP="000043FE">
      <w:pPr>
        <w:pStyle w:val="Heading1"/>
      </w:pPr>
      <w:bookmarkStart w:id="38" w:name="_Ref528954425"/>
      <w:r w:rsidRPr="000043FE">
        <w:rPr>
          <w:lang w:val="en-US"/>
        </w:rPr>
        <w:t xml:space="preserve">Triggering for </w:t>
      </w:r>
      <w:r w:rsidR="003F3C98" w:rsidRPr="000043FE">
        <w:rPr>
          <w:lang w:val="en-US"/>
        </w:rPr>
        <w:t>S</w:t>
      </w:r>
      <w:r w:rsidRPr="000043FE">
        <w:rPr>
          <w:lang w:val="en-US"/>
        </w:rPr>
        <w:t xml:space="preserve">patial-domain </w:t>
      </w:r>
      <w:r w:rsidR="003F3C98" w:rsidRPr="000043FE">
        <w:rPr>
          <w:lang w:val="en-US"/>
        </w:rPr>
        <w:t>P</w:t>
      </w:r>
      <w:r w:rsidRPr="000043FE">
        <w:rPr>
          <w:lang w:val="en-US"/>
        </w:rPr>
        <w:t xml:space="preserve">rocessing </w:t>
      </w:r>
      <w:r w:rsidR="003F3C98" w:rsidRPr="000043FE">
        <w:rPr>
          <w:lang w:val="en-US"/>
        </w:rPr>
        <w:t>A</w:t>
      </w:r>
      <w:r w:rsidRPr="000043FE">
        <w:rPr>
          <w:lang w:val="en-US"/>
        </w:rPr>
        <w:t>daptation</w:t>
      </w:r>
      <w:bookmarkEnd w:id="38"/>
    </w:p>
    <w:p w14:paraId="47306291" w14:textId="3A862F90" w:rsidR="00F42869" w:rsidRPr="000043FE" w:rsidRDefault="00762A1E" w:rsidP="000043FE">
      <w:pPr>
        <w:pStyle w:val="Heading2"/>
        <w:rPr>
          <w:lang w:val="en-US"/>
        </w:rPr>
      </w:pPr>
      <w:bookmarkStart w:id="39" w:name="_Ref528605864"/>
      <w:r w:rsidRPr="000043FE">
        <w:rPr>
          <w:lang w:val="en-US"/>
        </w:rPr>
        <w:t>Adaptation of N</w:t>
      </w:r>
      <w:r w:rsidR="00F42869" w:rsidRPr="000043FE">
        <w:rPr>
          <w:lang w:val="en-US"/>
        </w:rPr>
        <w:t xml:space="preserve">umber of </w:t>
      </w:r>
      <w:r w:rsidRPr="000043FE">
        <w:rPr>
          <w:lang w:val="en-US"/>
        </w:rPr>
        <w:t>A</w:t>
      </w:r>
      <w:r w:rsidR="00F42869" w:rsidRPr="000043FE">
        <w:rPr>
          <w:lang w:val="en-US"/>
        </w:rPr>
        <w:t>ntennas with BWP</w:t>
      </w:r>
      <w:bookmarkEnd w:id="39"/>
    </w:p>
    <w:p w14:paraId="26423F13" w14:textId="7004994A" w:rsidR="00F42869" w:rsidRPr="00626D63" w:rsidRDefault="00F42869">
      <w:r w:rsidRPr="00626D63">
        <w:t xml:space="preserve">In Rel-15, many of the MIMO parameters have per-BWP configuration. A primitive form of antenna adaptation can be supported </w:t>
      </w:r>
      <w:r w:rsidR="004F4DBC" w:rsidRPr="00626D63">
        <w:t xml:space="preserve">in Rel-15 </w:t>
      </w:r>
      <w:r w:rsidRPr="00626D63">
        <w:t xml:space="preserve">but may require </w:t>
      </w:r>
      <w:proofErr w:type="spellStart"/>
      <w:r w:rsidRPr="00626D63">
        <w:t>gNB</w:t>
      </w:r>
      <w:proofErr w:type="spellEnd"/>
      <w:r w:rsidRPr="00626D63">
        <w:t xml:space="preserve"> / UE implementation-specific support.</w:t>
      </w:r>
    </w:p>
    <w:p w14:paraId="567A930B" w14:textId="77777777" w:rsidR="00F42869" w:rsidRPr="00626D63" w:rsidRDefault="00F42869">
      <w:r w:rsidRPr="00626D63">
        <w:t xml:space="preserve">For example, </w:t>
      </w:r>
      <w:proofErr w:type="spellStart"/>
      <w:r w:rsidRPr="00626D63">
        <w:t>gNB</w:t>
      </w:r>
      <w:proofErr w:type="spellEnd"/>
      <w:r w:rsidRPr="00626D63">
        <w:t xml:space="preserve"> can configure “rank restriction” in CSI-</w:t>
      </w:r>
      <w:proofErr w:type="spellStart"/>
      <w:r w:rsidRPr="00626D63">
        <w:t>ReportConfig</w:t>
      </w:r>
      <w:proofErr w:type="spellEnd"/>
      <w:r w:rsidRPr="00626D63">
        <w:t xml:space="preserve"> to limit the UE to report CSI for a subset of ranks hypotheses. To save power with BWP adaptation, the UE may by default operate in a “low power BWP” and only switch to a “high performance” BWP during periods of high traffic activities. It would make sense to operate with fewer number of Rx antennas for the low power BWP, as it is intended mostly for PDCCH monitoring and reception of small data over PDSCH. The </w:t>
      </w:r>
      <w:proofErr w:type="spellStart"/>
      <w:r w:rsidRPr="00626D63">
        <w:t>gNB</w:t>
      </w:r>
      <w:proofErr w:type="spellEnd"/>
      <w:r w:rsidRPr="00626D63">
        <w:t xml:space="preserve"> can configure the UE to report rank 1 or 2 CSI on the low power BWP, and rank 4 for the </w:t>
      </w:r>
      <w:proofErr w:type="gramStart"/>
      <w:r w:rsidRPr="00626D63">
        <w:t>high performance</w:t>
      </w:r>
      <w:proofErr w:type="gramEnd"/>
      <w:r w:rsidRPr="00626D63">
        <w:t xml:space="preserve"> BWP.</w:t>
      </w:r>
    </w:p>
    <w:p w14:paraId="3767F05A" w14:textId="641BE200" w:rsidR="00F42869" w:rsidRPr="00626D63" w:rsidRDefault="00F42869">
      <w:pPr>
        <w:pStyle w:val="Caption"/>
      </w:pPr>
      <w:bookmarkStart w:id="40" w:name="_Toc525937838"/>
      <w:bookmarkStart w:id="41" w:name="_Toc528956511"/>
      <w:r w:rsidRPr="00626D63">
        <w:t xml:space="preserve">Observation </w:t>
      </w:r>
      <w:r w:rsidRPr="003B3800">
        <w:rPr>
          <w:noProof/>
        </w:rPr>
        <w:fldChar w:fldCharType="begin"/>
      </w:r>
      <w:r w:rsidRPr="00626D63">
        <w:rPr>
          <w:noProof/>
        </w:rPr>
        <w:instrText xml:space="preserve"> SEQ Observation \* ARABIC </w:instrText>
      </w:r>
      <w:r w:rsidRPr="003B3800">
        <w:rPr>
          <w:noProof/>
        </w:rPr>
        <w:fldChar w:fldCharType="separate"/>
      </w:r>
      <w:r w:rsidR="008A71B1">
        <w:rPr>
          <w:noProof/>
        </w:rPr>
        <w:t>8</w:t>
      </w:r>
      <w:r w:rsidRPr="003B3800">
        <w:rPr>
          <w:noProof/>
        </w:rPr>
        <w:fldChar w:fldCharType="end"/>
      </w:r>
      <w:r w:rsidRPr="00626D63">
        <w:t>: MIMO configuration is BWP specific and a primitive form of joint BWP-antenna adaptation can already be supported</w:t>
      </w:r>
      <w:r w:rsidR="00336499" w:rsidRPr="00626D63">
        <w:t xml:space="preserve"> in Rel-15</w:t>
      </w:r>
      <w:r w:rsidRPr="00626D63">
        <w:t>.</w:t>
      </w:r>
      <w:bookmarkEnd w:id="40"/>
      <w:bookmarkEnd w:id="41"/>
    </w:p>
    <w:p w14:paraId="297C80FE" w14:textId="37AD25E7" w:rsidR="00F42869" w:rsidRPr="00626D63" w:rsidRDefault="00F42869">
      <w:r w:rsidRPr="00626D63">
        <w:t xml:space="preserve">One drawback is that </w:t>
      </w:r>
      <w:proofErr w:type="spellStart"/>
      <w:r w:rsidRPr="00626D63">
        <w:t>gNB</w:t>
      </w:r>
      <w:proofErr w:type="spellEnd"/>
      <w:r w:rsidRPr="00626D63">
        <w:t xml:space="preserve"> may still schedule high rank on the low power BWP, although a sensible </w:t>
      </w:r>
      <w:proofErr w:type="spellStart"/>
      <w:r w:rsidRPr="00626D63">
        <w:t>gNB</w:t>
      </w:r>
      <w:proofErr w:type="spellEnd"/>
      <w:r w:rsidRPr="00626D63">
        <w:t xml:space="preserve"> implementation would not do so. UE implementation may make some assumption</w:t>
      </w:r>
      <w:r w:rsidR="0066121F">
        <w:t>s</w:t>
      </w:r>
      <w:r w:rsidRPr="00626D63">
        <w:t xml:space="preserve"> to take advantage of activating fewer antennas due to the rank restriction for CSI reporting but may run into an error case if </w:t>
      </w:r>
      <w:proofErr w:type="spellStart"/>
      <w:r w:rsidRPr="00626D63">
        <w:t>gNB</w:t>
      </w:r>
      <w:proofErr w:type="spellEnd"/>
      <w:r w:rsidRPr="00626D63">
        <w:t xml:space="preserve"> schedules higher rank</w:t>
      </w:r>
      <w:r w:rsidR="00F36B65" w:rsidRPr="00626D63">
        <w:t xml:space="preserve"> than the UE can </w:t>
      </w:r>
      <w:r w:rsidR="00E82FC9" w:rsidRPr="00626D63">
        <w:t>handle</w:t>
      </w:r>
      <w:r w:rsidRPr="00626D63">
        <w:t xml:space="preserve">. </w:t>
      </w:r>
    </w:p>
    <w:p w14:paraId="286D5103" w14:textId="595294C9" w:rsidR="00F42869" w:rsidRPr="00626D63" w:rsidRDefault="00F42869">
      <w:r w:rsidRPr="00626D63">
        <w:t>Some BWP enhancements to fully support reduced number of antenna operation will be needed and can be considered for Rel-16. One idea is to have explicit signaling to decrease the port combinations available for the antenna ports field in a DL scheduling DCI. For example, if only up to rank 2 should be supported, the entries in TS 38.21</w:t>
      </w:r>
      <w:r w:rsidR="00DD52CB" w:rsidRPr="00626D63">
        <w:t>2</w:t>
      </w:r>
      <w:r w:rsidRPr="00626D63">
        <w:t xml:space="preserve"> Tables 7.3.1.2.2-1/2/3/4 should have the 4-port or higher combinations excluded from being indicated in a scheduling DCI.</w:t>
      </w:r>
    </w:p>
    <w:p w14:paraId="04C9B789" w14:textId="66C1FE6E" w:rsidR="00F42869" w:rsidRPr="00626D63" w:rsidRDefault="00F42869">
      <w:pPr>
        <w:pStyle w:val="Caption"/>
      </w:pPr>
      <w:bookmarkStart w:id="42" w:name="_Toc525916237"/>
      <w:bookmarkStart w:id="43" w:name="_Toc525937848"/>
      <w:bookmarkStart w:id="44" w:name="_Toc528956520"/>
      <w:r w:rsidRPr="00626D63">
        <w:t xml:space="preserve">Proposal </w:t>
      </w:r>
      <w:r w:rsidRPr="003B3800">
        <w:rPr>
          <w:noProof/>
        </w:rPr>
        <w:fldChar w:fldCharType="begin"/>
      </w:r>
      <w:r w:rsidRPr="00626D63">
        <w:rPr>
          <w:noProof/>
        </w:rPr>
        <w:instrText xml:space="preserve"> SEQ Proposal \* ARABIC </w:instrText>
      </w:r>
      <w:r w:rsidRPr="003B3800">
        <w:rPr>
          <w:noProof/>
        </w:rPr>
        <w:fldChar w:fldCharType="separate"/>
      </w:r>
      <w:r w:rsidR="008A71B1">
        <w:rPr>
          <w:noProof/>
        </w:rPr>
        <w:t>9</w:t>
      </w:r>
      <w:r w:rsidRPr="003B3800">
        <w:rPr>
          <w:noProof/>
        </w:rPr>
        <w:fldChar w:fldCharType="end"/>
      </w:r>
      <w:r w:rsidRPr="00626D63">
        <w:t xml:space="preserve">: To further enhance joint BWP-antenna adaptation, </w:t>
      </w:r>
      <w:proofErr w:type="spellStart"/>
      <w:r w:rsidRPr="00626D63">
        <w:t>maxRank</w:t>
      </w:r>
      <w:proofErr w:type="spellEnd"/>
      <w:r w:rsidRPr="00626D63">
        <w:t xml:space="preserve"> RRC configuration should be made BWP specific.</w:t>
      </w:r>
      <w:bookmarkEnd w:id="42"/>
      <w:bookmarkEnd w:id="43"/>
      <w:bookmarkEnd w:id="44"/>
    </w:p>
    <w:p w14:paraId="4992B545" w14:textId="77777777" w:rsidR="00F42869" w:rsidRPr="00626D63" w:rsidRDefault="00F42869">
      <w:r w:rsidRPr="00626D63">
        <w:t>Reduced number of Rx antenna is feasible if the minimum k0 for PDSCH scheduling is large enough to accommodate activation latency of additional RF chains and antennas, in case a BWP switching DCI is received to trigger switch to a BWP with higher rank support.</w:t>
      </w:r>
    </w:p>
    <w:p w14:paraId="1C41023E" w14:textId="77777777" w:rsidR="00F42869" w:rsidRPr="00626D63" w:rsidRDefault="00F42869">
      <w:r w:rsidRPr="00626D63">
        <w:t>In the following BWP configuration with rank-2 restriction for “low power BWP” and rank-4 restriction for “high power BWP”, and operation with BWP adaptation is illustrated.</w:t>
      </w:r>
    </w:p>
    <w:p w14:paraId="04FFC6C4" w14:textId="77777777" w:rsidR="00F42869" w:rsidRPr="00626D63" w:rsidRDefault="00F42869" w:rsidP="00F42869">
      <w:r w:rsidRPr="000043FE">
        <w:object w:dxaOrig="11636" w:dyaOrig="3563" w14:anchorId="02590F28">
          <v:shape id="_x0000_i1030" type="#_x0000_t75" style="width:496.55pt;height:151.45pt" o:ole="">
            <v:imagedata r:id="rId32" o:title=""/>
          </v:shape>
          <o:OLEObject Type="Embed" ProgID="Visio.Drawing.11" ShapeID="_x0000_i1030" DrawAspect="Content" ObjectID="_1602698582" r:id="rId33"/>
        </w:object>
      </w:r>
    </w:p>
    <w:p w14:paraId="6378F031" w14:textId="27E0D4CB" w:rsidR="00F42869" w:rsidRPr="00626D63" w:rsidRDefault="00F42869" w:rsidP="0019494A">
      <w:r w:rsidRPr="00626D63">
        <w:t xml:space="preserve">Substantial power reduction is observed between PDCCH monitoring with 2-Rx antenna over narrow BW with k0&gt;0, and the baseline of PDCCH monitoring with 4-Rx antenna over full BW with k0=0. </w:t>
      </w:r>
      <w:r w:rsidR="00C92E14" w:rsidRPr="00626D63">
        <w:t xml:space="preserve">According to the power model agreed in #94bis, reducing BW from 100MHz to 20MHz can reduce power by 60%, and independently, reducing the number of antennas from 4Rx to 2Rx can reduce power by 30%. It is logical to assume that </w:t>
      </w:r>
      <w:r w:rsidR="00536DEB" w:rsidRPr="00626D63">
        <w:t xml:space="preserve">the </w:t>
      </w:r>
      <w:r w:rsidR="00C92E14" w:rsidRPr="00626D63">
        <w:t xml:space="preserve">combination of reduced BW and reduced number of antennas can achieve power saving </w:t>
      </w:r>
      <w:r w:rsidR="00536DEB" w:rsidRPr="00626D63">
        <w:t>some</w:t>
      </w:r>
      <w:r w:rsidR="00C92E14" w:rsidRPr="00626D63">
        <w:t xml:space="preserve">where </w:t>
      </w:r>
      <w:r w:rsidR="00536DEB" w:rsidRPr="00626D63">
        <w:t>between</w:t>
      </w:r>
      <w:r w:rsidR="00C92E14" w:rsidRPr="00626D63">
        <w:t xml:space="preserve"> 60% to 70%.</w:t>
      </w:r>
    </w:p>
    <w:p w14:paraId="51189A36" w14:textId="77777777" w:rsidR="002F0B68" w:rsidRPr="00626D63" w:rsidRDefault="002F0B68" w:rsidP="00EB7097">
      <w:pPr>
        <w:rPr>
          <w:color w:val="FF0000"/>
        </w:rPr>
      </w:pPr>
    </w:p>
    <w:p w14:paraId="2EBC1594" w14:textId="1616A1F6" w:rsidR="00774DFE" w:rsidRPr="00626D63" w:rsidRDefault="00F91D4B" w:rsidP="00F91D4B">
      <w:pPr>
        <w:pStyle w:val="Heading1"/>
        <w:rPr>
          <w:lang w:val="en-US"/>
        </w:rPr>
      </w:pPr>
      <w:bookmarkStart w:id="45" w:name="_GoBack"/>
      <w:bookmarkEnd w:id="45"/>
      <w:r w:rsidRPr="00626D63">
        <w:rPr>
          <w:lang w:val="en-US"/>
        </w:rPr>
        <w:t>Conclusion</w:t>
      </w:r>
    </w:p>
    <w:p w14:paraId="7D501FD3" w14:textId="6BD3917E" w:rsidR="003E23A2" w:rsidRPr="00626D63" w:rsidRDefault="003E23A2" w:rsidP="00D746C2">
      <w:r w:rsidRPr="00626D63">
        <w:t>The following observations and proposals have been made:</w:t>
      </w:r>
    </w:p>
    <w:p w14:paraId="5B73D1FA" w14:textId="4B4C0B3A" w:rsidR="008A71B1" w:rsidRDefault="003E23A2">
      <w:pPr>
        <w:pStyle w:val="TableofFigures"/>
        <w:tabs>
          <w:tab w:val="right" w:leader="dot" w:pos="9962"/>
        </w:tabs>
        <w:rPr>
          <w:rFonts w:asciiTheme="minorHAnsi" w:eastAsiaTheme="minorEastAsia" w:hAnsiTheme="minorHAnsi" w:cstheme="minorBidi"/>
          <w:noProof/>
          <w:sz w:val="22"/>
          <w:szCs w:val="22"/>
        </w:rPr>
      </w:pPr>
      <w:r w:rsidRPr="003B3800">
        <w:fldChar w:fldCharType="begin"/>
      </w:r>
      <w:r w:rsidRPr="00626D63">
        <w:instrText xml:space="preserve"> TOC \n \h \z \c "Observation" </w:instrText>
      </w:r>
      <w:r w:rsidRPr="003B3800">
        <w:fldChar w:fldCharType="separate"/>
      </w:r>
      <w:hyperlink w:anchor="_Toc528956504" w:history="1">
        <w:r w:rsidR="008A71B1" w:rsidRPr="00606BBD">
          <w:rPr>
            <w:rStyle w:val="Hyperlink"/>
            <w:noProof/>
          </w:rPr>
          <w:t>Observation 1: Two-stage wake-up is the key idea for PDCCH-based WUS to facilitate power saving.</w:t>
        </w:r>
      </w:hyperlink>
    </w:p>
    <w:p w14:paraId="054B4036" w14:textId="1AE8519D"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05" w:history="1">
        <w:r w:rsidRPr="00606BBD">
          <w:rPr>
            <w:rStyle w:val="Hyperlink"/>
            <w:noProof/>
          </w:rPr>
          <w:t>Observation 2: Two-stage wake-up can be supported by BWP configuration with BWP switching DCI mimicking the functionality of PDCCH-WUS.</w:t>
        </w:r>
      </w:hyperlink>
    </w:p>
    <w:p w14:paraId="32EB09AC" w14:textId="6E1C7B9A"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06" w:history="1">
        <w:r w:rsidRPr="00606BBD">
          <w:rPr>
            <w:rStyle w:val="Hyperlink"/>
            <w:noProof/>
          </w:rPr>
          <w:t>Observation 3: Beam pairs may get blocked during a C-DRX OFF period. Without any beam sweeping, UE might not be able to receive PDCCH in the beginning of the next C-DRX ON duration and may fail to wake up.</w:t>
        </w:r>
      </w:hyperlink>
    </w:p>
    <w:p w14:paraId="7DDECBD8" w14:textId="0DB6CF94"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07" w:history="1">
        <w:r w:rsidRPr="00606BBD">
          <w:rPr>
            <w:rStyle w:val="Hyperlink"/>
            <w:noProof/>
          </w:rPr>
          <w:t>Observation 4: If gNB has DL data, by sweeping wake-up signals immediately prior to a C-DRX ON duration and collecting L-1 RSRP report from the UE, network can ensure that UE receives PDCCH in the C-DRX ON duration.</w:t>
        </w:r>
      </w:hyperlink>
    </w:p>
    <w:p w14:paraId="673F1ECB" w14:textId="51BCB219"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08" w:history="1">
        <w:r w:rsidRPr="00606BBD">
          <w:rPr>
            <w:rStyle w:val="Hyperlink"/>
            <w:noProof/>
          </w:rPr>
          <w:t>Observation 5: If the beam pair has changed during the OFF period, network needs to receive UE’s L1-RSRP feedback quickly to transmit UE through appropriate beam and schedule UE with higher order modulation. Reference signals, e.g. SSB or CSI-RS, are more suitable to be used for L-1 RSRP measurement and are preferred candidates for beam swept wake up signals.</w:t>
        </w:r>
      </w:hyperlink>
    </w:p>
    <w:p w14:paraId="7B8D3F5D" w14:textId="32F436EA"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09" w:history="1">
        <w:r w:rsidRPr="00606BBD">
          <w:rPr>
            <w:rStyle w:val="Hyperlink"/>
            <w:noProof/>
          </w:rPr>
          <w:t>Observation 6: Using cell specific reference signals like SSB as aperiodic wake up signals may confuse UEs that are performing initial access. Hence, UE specific CSI-RS is a more suitable waveform than SSB to be used for beam swept wake up signal.</w:t>
        </w:r>
      </w:hyperlink>
    </w:p>
    <w:p w14:paraId="74C4C905" w14:textId="2DC8B735"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0" w:history="1">
        <w:r w:rsidRPr="00606BBD">
          <w:rPr>
            <w:rStyle w:val="Hyperlink"/>
            <w:noProof/>
          </w:rPr>
          <w:t>Observation 7: The benefits and power saving gain of wake-up signaling for I-DRX need to be further evaluated and justified.</w:t>
        </w:r>
      </w:hyperlink>
    </w:p>
    <w:p w14:paraId="3C60B6EF" w14:textId="2F9B991D"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1" w:history="1">
        <w:r w:rsidRPr="00606BBD">
          <w:rPr>
            <w:rStyle w:val="Hyperlink"/>
            <w:noProof/>
          </w:rPr>
          <w:t>Observation 8: MIMO configuration is BWP specific and a primitive form of joint BWP-antenna adaptation can already be supported in Rel-15.</w:t>
        </w:r>
      </w:hyperlink>
    </w:p>
    <w:p w14:paraId="2B676057" w14:textId="77C8550D" w:rsidR="001A2254" w:rsidRPr="00626D63" w:rsidRDefault="003E23A2" w:rsidP="003B4C4E">
      <w:r w:rsidRPr="003B3800">
        <w:fldChar w:fldCharType="end"/>
      </w:r>
    </w:p>
    <w:p w14:paraId="7AE6065C" w14:textId="7DDE366D" w:rsidR="008A71B1" w:rsidRDefault="003E23A2">
      <w:pPr>
        <w:pStyle w:val="TableofFigures"/>
        <w:tabs>
          <w:tab w:val="right" w:leader="dot" w:pos="9962"/>
        </w:tabs>
        <w:rPr>
          <w:rFonts w:asciiTheme="minorHAnsi" w:eastAsiaTheme="minorEastAsia" w:hAnsiTheme="minorHAnsi" w:cstheme="minorBidi"/>
          <w:noProof/>
          <w:sz w:val="22"/>
          <w:szCs w:val="22"/>
        </w:rPr>
      </w:pPr>
      <w:r w:rsidRPr="003B3800">
        <w:fldChar w:fldCharType="begin"/>
      </w:r>
      <w:r w:rsidRPr="00626D63">
        <w:instrText xml:space="preserve"> TOC \n \h \z \c "Proposal" </w:instrText>
      </w:r>
      <w:r w:rsidRPr="003B3800">
        <w:fldChar w:fldCharType="separate"/>
      </w:r>
      <w:hyperlink w:anchor="_Toc528956512" w:history="1">
        <w:r w:rsidR="008A71B1" w:rsidRPr="00446A4D">
          <w:rPr>
            <w:rStyle w:val="Hyperlink"/>
            <w:noProof/>
          </w:rPr>
          <w:t>Proposal 1: The enhancements identified in Section 3.1.1.3 should be considered to streamline and improve the usability of BWP adaptation for C-DRX wake-up.</w:t>
        </w:r>
      </w:hyperlink>
    </w:p>
    <w:p w14:paraId="658EF90C" w14:textId="7A23F8AA"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3" w:history="1">
        <w:r w:rsidRPr="00446A4D">
          <w:rPr>
            <w:rStyle w:val="Hyperlink"/>
            <w:noProof/>
          </w:rPr>
          <w:t>Proposal 2: Consider PDCCH-based wake-up signaling for C-DRX based on the options summarized in Section 3.1.1.4.</w:t>
        </w:r>
      </w:hyperlink>
    </w:p>
    <w:p w14:paraId="38F5247E" w14:textId="27721EFB"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4" w:history="1">
        <w:r w:rsidRPr="00446A4D">
          <w:rPr>
            <w:rStyle w:val="Hyperlink"/>
            <w:noProof/>
          </w:rPr>
          <w:t>Proposal 3: The active power level for PDCCH-WUS detection and the sleep overhead for transitioning from deep sleep to PDCCH-WUS detection and back to deep-sleep should be significantly reduced from the baseline PDCCH-only and sleep overhead assumptions.</w:t>
        </w:r>
      </w:hyperlink>
    </w:p>
    <w:p w14:paraId="2F85B52A" w14:textId="1079D2A5"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5" w:history="1">
        <w:r w:rsidRPr="00446A4D">
          <w:rPr>
            <w:rStyle w:val="Hyperlink"/>
            <w:noProof/>
          </w:rPr>
          <w:t>Proposal 4: Rel-16 allows network to configure UE with a set of CSI-RS resources in a short pre-wake-up duration before C-DRX on duration.</w:t>
        </w:r>
      </w:hyperlink>
    </w:p>
    <w:p w14:paraId="3783D95C" w14:textId="15901EA8"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6" w:history="1">
        <w:r w:rsidRPr="00446A4D">
          <w:rPr>
            <w:rStyle w:val="Hyperlink"/>
            <w:noProof/>
          </w:rPr>
          <w:t>Proposal 5: Network configures UE with uplink resources so that the UE can report L-1 RSRP of the CSI-RS resources that were configured in the short pre-wake-up duration.</w:t>
        </w:r>
      </w:hyperlink>
    </w:p>
    <w:p w14:paraId="583674BD" w14:textId="4D4ADC94"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7" w:history="1">
        <w:r w:rsidRPr="00446A4D">
          <w:rPr>
            <w:rStyle w:val="Hyperlink"/>
            <w:noProof/>
          </w:rPr>
          <w:t>Proposal 6: DCI-based signaling should be considered for signaling of duty cycle adaptation for power saving.</w:t>
        </w:r>
      </w:hyperlink>
    </w:p>
    <w:p w14:paraId="3C295A17" w14:textId="44509981"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8" w:history="1">
        <w:r w:rsidRPr="00446A4D">
          <w:rPr>
            <w:rStyle w:val="Hyperlink"/>
            <w:noProof/>
          </w:rPr>
          <w:t>Proposal 7: Enhancement to Rel-15 BWP framework can be considered to support “dormant BWP” for SCell power saving in Rel-16.</w:t>
        </w:r>
      </w:hyperlink>
    </w:p>
    <w:p w14:paraId="1971FF9F" w14:textId="06E9CD94"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19" w:history="1">
        <w:r w:rsidRPr="00446A4D">
          <w:rPr>
            <w:rStyle w:val="Hyperlink"/>
            <w:noProof/>
          </w:rPr>
          <w:t>Proposal 8: Semi-persistent search space configuration based on DCI-signaling can be considered to support fast transitioning in and out of SCell dormancy state.</w:t>
        </w:r>
      </w:hyperlink>
    </w:p>
    <w:p w14:paraId="45683361" w14:textId="1E7ACC12" w:rsidR="008A71B1" w:rsidRDefault="008A71B1">
      <w:pPr>
        <w:pStyle w:val="TableofFigures"/>
        <w:tabs>
          <w:tab w:val="right" w:leader="dot" w:pos="9962"/>
        </w:tabs>
        <w:rPr>
          <w:rFonts w:asciiTheme="minorHAnsi" w:eastAsiaTheme="minorEastAsia" w:hAnsiTheme="minorHAnsi" w:cstheme="minorBidi"/>
          <w:noProof/>
          <w:sz w:val="22"/>
          <w:szCs w:val="22"/>
        </w:rPr>
      </w:pPr>
      <w:hyperlink w:anchor="_Toc528956520" w:history="1">
        <w:r w:rsidRPr="00446A4D">
          <w:rPr>
            <w:rStyle w:val="Hyperlink"/>
            <w:noProof/>
          </w:rPr>
          <w:t>Proposal 9: To further enhance joint BWP-antenna adaptation, maxRank RRC configuration should be made BWP specific.</w:t>
        </w:r>
      </w:hyperlink>
    </w:p>
    <w:p w14:paraId="2D1EA206" w14:textId="5F05C1BB" w:rsidR="003E23A2" w:rsidRPr="00626D63" w:rsidRDefault="003E23A2" w:rsidP="003B4C4E">
      <w:r w:rsidRPr="003B3800">
        <w:fldChar w:fldCharType="end"/>
      </w:r>
    </w:p>
    <w:p w14:paraId="5C9E118A" w14:textId="3FAC0F41" w:rsidR="00573649" w:rsidRPr="000043FE" w:rsidRDefault="00573649" w:rsidP="00573649">
      <w:pPr>
        <w:pStyle w:val="Heading1"/>
        <w:rPr>
          <w:lang w:val="en-US"/>
        </w:rPr>
      </w:pPr>
      <w:r w:rsidRPr="000043FE">
        <w:rPr>
          <w:lang w:val="en-US"/>
        </w:rPr>
        <w:t>Appendix</w:t>
      </w:r>
    </w:p>
    <w:p w14:paraId="46D20163" w14:textId="09AFA291" w:rsidR="00573649" w:rsidRPr="000043FE" w:rsidRDefault="00573649" w:rsidP="00573649">
      <w:pPr>
        <w:pStyle w:val="Heading2"/>
        <w:rPr>
          <w:lang w:val="en-US"/>
        </w:rPr>
      </w:pPr>
      <w:bookmarkStart w:id="46" w:name="_Ref528836472"/>
      <w:r w:rsidRPr="000043FE">
        <w:rPr>
          <w:lang w:val="en-US"/>
        </w:rPr>
        <w:t xml:space="preserve">Illustration of </w:t>
      </w:r>
      <w:r w:rsidR="00465F4E" w:rsidRPr="000043FE">
        <w:rPr>
          <w:lang w:val="en-US"/>
        </w:rPr>
        <w:t>WUS Power Analysis Timeline</w:t>
      </w:r>
      <w:bookmarkEnd w:id="46"/>
    </w:p>
    <w:p w14:paraId="31FC3E31" w14:textId="6905AE64" w:rsidR="00465F4E" w:rsidRPr="00626D63" w:rsidRDefault="00465F4E">
      <w:r w:rsidRPr="000043FE">
        <w:object w:dxaOrig="10692" w:dyaOrig="4828" w14:anchorId="2EB994AE">
          <v:shape id="_x0000_i1031" type="#_x0000_t75" style="width:408.9pt;height:183.4pt" o:ole="">
            <v:imagedata r:id="rId34" o:title=""/>
          </v:shape>
          <o:OLEObject Type="Embed" ProgID="Visio.Drawing.11" ShapeID="_x0000_i1031" DrawAspect="Content" ObjectID="_1602698583" r:id="rId35"/>
        </w:object>
      </w:r>
    </w:p>
    <w:p w14:paraId="620F5D05" w14:textId="77777777" w:rsidR="00465F4E" w:rsidRPr="00626D63" w:rsidRDefault="00465F4E" w:rsidP="003B4C4E"/>
    <w:p w14:paraId="50229640" w14:textId="16700227" w:rsidR="00573649" w:rsidRPr="00626D63" w:rsidRDefault="00465F4E" w:rsidP="003B4C4E">
      <w:r w:rsidRPr="000043FE">
        <w:object w:dxaOrig="10900" w:dyaOrig="5148" w14:anchorId="1681B899">
          <v:shape id="_x0000_i1032" type="#_x0000_t75" style="width:414.35pt;height:195.6pt" o:ole="">
            <v:imagedata r:id="rId36" o:title=""/>
          </v:shape>
          <o:OLEObject Type="Embed" ProgID="Visio.Drawing.11" ShapeID="_x0000_i1032" DrawAspect="Content" ObjectID="_1602698584" r:id="rId37"/>
        </w:object>
      </w:r>
    </w:p>
    <w:p w14:paraId="1420E2C5" w14:textId="02707445" w:rsidR="00465F4E" w:rsidRPr="00626D63" w:rsidRDefault="00465F4E" w:rsidP="003B4C4E"/>
    <w:p w14:paraId="2F291A50" w14:textId="1900FBD7" w:rsidR="00465F4E" w:rsidRPr="00626D63" w:rsidRDefault="00B473BC" w:rsidP="003B4C4E">
      <w:r w:rsidRPr="000043FE">
        <w:object w:dxaOrig="10903" w:dyaOrig="5115" w14:anchorId="1D728F32">
          <v:shape id="_x0000_i1033" type="#_x0000_t75" style="width:415pt;height:195.6pt" o:ole="">
            <v:imagedata r:id="rId38" o:title=""/>
          </v:shape>
          <o:OLEObject Type="Embed" ProgID="Visio.Drawing.11" ShapeID="_x0000_i1033" DrawAspect="Content" ObjectID="_1602698585" r:id="rId39"/>
        </w:object>
      </w:r>
    </w:p>
    <w:tbl>
      <w:tblPr>
        <w:tblStyle w:val="TableGrid"/>
        <w:tblW w:w="0" w:type="auto"/>
        <w:tblLook w:val="04A0" w:firstRow="1" w:lastRow="0" w:firstColumn="1" w:lastColumn="0" w:noHBand="0" w:noVBand="1"/>
      </w:tblPr>
      <w:tblGrid>
        <w:gridCol w:w="5665"/>
        <w:gridCol w:w="4297"/>
      </w:tblGrid>
      <w:tr w:rsidR="00C01A0F" w:rsidRPr="00626D63" w14:paraId="3A0D4153" w14:textId="77777777" w:rsidTr="000043FE">
        <w:tc>
          <w:tcPr>
            <w:tcW w:w="5665" w:type="dxa"/>
          </w:tcPr>
          <w:p w14:paraId="5342E8C9" w14:textId="2646B563" w:rsidR="00C01A0F" w:rsidRPr="000043FE" w:rsidRDefault="00C01A0F" w:rsidP="003B4C4E">
            <w:pPr>
              <w:rPr>
                <w:rFonts w:asciiTheme="minorHAnsi" w:hAnsiTheme="minorHAnsi" w:cstheme="minorHAnsi"/>
              </w:rPr>
            </w:pPr>
            <w:r w:rsidRPr="000043FE">
              <w:rPr>
                <w:rFonts w:asciiTheme="minorHAnsi" w:hAnsiTheme="minorHAnsi" w:cstheme="minorHAnsi"/>
              </w:rPr>
              <w:t>Legend</w:t>
            </w:r>
            <w:r w:rsidRPr="00626D63">
              <w:rPr>
                <w:rFonts w:asciiTheme="minorHAnsi" w:hAnsiTheme="minorHAnsi" w:cstheme="minorHAnsi"/>
              </w:rPr>
              <w:t>:</w:t>
            </w:r>
          </w:p>
          <w:p w14:paraId="28FF3721" w14:textId="3819DD13" w:rsidR="00C01A0F" w:rsidRPr="00626D63" w:rsidRDefault="00C01A0F" w:rsidP="003B4C4E">
            <w:r w:rsidRPr="000043FE">
              <w:object w:dxaOrig="6581" w:dyaOrig="756" w14:anchorId="5F4AA6AF">
                <v:shape id="_x0000_i1034" type="#_x0000_t75" style="width:252.7pt;height:28.55pt" o:ole="">
                  <v:imagedata r:id="rId40" o:title=""/>
                </v:shape>
                <o:OLEObject Type="Embed" ProgID="Visio.Drawing.11" ShapeID="_x0000_i1034" DrawAspect="Content" ObjectID="_1602698586" r:id="rId41"/>
              </w:object>
            </w:r>
          </w:p>
        </w:tc>
        <w:tc>
          <w:tcPr>
            <w:tcW w:w="4297" w:type="dxa"/>
          </w:tcPr>
          <w:p w14:paraId="298FEE7C" w14:textId="77777777" w:rsidR="00C01A0F" w:rsidRPr="00626D63" w:rsidRDefault="00C01A0F" w:rsidP="00C01A0F">
            <w:pPr>
              <w:jc w:val="left"/>
              <w:rPr>
                <w:rFonts w:asciiTheme="minorHAnsi" w:hAnsiTheme="minorHAnsi"/>
                <w:sz w:val="16"/>
              </w:rPr>
            </w:pPr>
            <w:r w:rsidRPr="00626D63">
              <w:rPr>
                <w:rFonts w:asciiTheme="minorHAnsi" w:hAnsiTheme="minorHAnsi"/>
                <w:sz w:val="16"/>
              </w:rPr>
              <w:t>y-axis is proportional to instantaneous power consumption</w:t>
            </w:r>
          </w:p>
          <w:p w14:paraId="617E7FA1" w14:textId="77777777" w:rsidR="00C01A0F" w:rsidRPr="00626D63" w:rsidRDefault="00C01A0F" w:rsidP="00C01A0F">
            <w:pPr>
              <w:rPr>
                <w:rFonts w:asciiTheme="minorHAnsi" w:hAnsiTheme="minorHAnsi"/>
                <w:sz w:val="16"/>
              </w:rPr>
            </w:pPr>
            <w:r w:rsidRPr="00626D63">
              <w:rPr>
                <w:rFonts w:asciiTheme="minorHAnsi" w:hAnsiTheme="minorHAnsi"/>
                <w:sz w:val="16"/>
              </w:rPr>
              <w:t>x-axis represents time.</w:t>
            </w:r>
          </w:p>
          <w:p w14:paraId="61F2C8C6" w14:textId="0D635E00" w:rsidR="00C01A0F" w:rsidRPr="000043FE" w:rsidRDefault="00C01A0F" w:rsidP="00C01A0F">
            <w:pPr>
              <w:rPr>
                <w:rFonts w:asciiTheme="minorHAnsi" w:hAnsiTheme="minorHAnsi"/>
                <w:sz w:val="16"/>
              </w:rPr>
            </w:pPr>
            <w:r w:rsidRPr="00626D63">
              <w:rPr>
                <w:rFonts w:asciiTheme="minorHAnsi" w:hAnsiTheme="minorHAnsi"/>
                <w:sz w:val="16"/>
              </w:rPr>
              <w:t>(Not completely to scale)</w:t>
            </w:r>
          </w:p>
        </w:tc>
      </w:tr>
    </w:tbl>
    <w:p w14:paraId="11E7AC0A" w14:textId="77777777" w:rsidR="00C01A0F" w:rsidRPr="00626D63" w:rsidRDefault="00C01A0F" w:rsidP="003B4C4E"/>
    <w:p w14:paraId="277202F0" w14:textId="77777777" w:rsidR="00465F4E" w:rsidRPr="00626D63" w:rsidRDefault="00465F4E" w:rsidP="003B4C4E"/>
    <w:p w14:paraId="5E79B6F6" w14:textId="05EB8F93" w:rsidR="002E4881" w:rsidRPr="00626D63" w:rsidRDefault="002E4881" w:rsidP="00D14651">
      <w:pPr>
        <w:pStyle w:val="Heading1"/>
        <w:numPr>
          <w:ilvl w:val="0"/>
          <w:numId w:val="0"/>
        </w:numPr>
        <w:ind w:left="432" w:hanging="432"/>
        <w:rPr>
          <w:lang w:val="en-US"/>
        </w:rPr>
      </w:pPr>
      <w:r w:rsidRPr="00626D63">
        <w:rPr>
          <w:lang w:val="en-US"/>
        </w:rPr>
        <w:t>References</w:t>
      </w:r>
    </w:p>
    <w:p w14:paraId="2BC25D24" w14:textId="4AF5F004" w:rsidR="003C2108" w:rsidRDefault="003C2108" w:rsidP="00146C6B">
      <w:pPr>
        <w:numPr>
          <w:ilvl w:val="0"/>
          <w:numId w:val="2"/>
        </w:numPr>
        <w:spacing w:before="100" w:beforeAutospacing="1" w:after="100" w:afterAutospacing="1"/>
      </w:pPr>
      <w:bookmarkStart w:id="47" w:name="_Ref525928568"/>
      <w:bookmarkStart w:id="48" w:name="_Ref525929093"/>
      <w:bookmarkStart w:id="49" w:name="_Ref525923999"/>
      <w:bookmarkStart w:id="50" w:name="_Ref516255951"/>
      <w:r w:rsidRPr="00626D63">
        <w:t>RP-181463, “New SID: NR Power Consumption”, RAN#80, CATT</w:t>
      </w:r>
      <w:bookmarkEnd w:id="47"/>
      <w:r w:rsidRPr="00626D63">
        <w:t>.</w:t>
      </w:r>
      <w:bookmarkEnd w:id="48"/>
    </w:p>
    <w:p w14:paraId="657C6406" w14:textId="77777777" w:rsidR="00C80FC2" w:rsidRPr="00626D63" w:rsidRDefault="00C80FC2" w:rsidP="00C80FC2">
      <w:pPr>
        <w:numPr>
          <w:ilvl w:val="0"/>
          <w:numId w:val="2"/>
        </w:numPr>
        <w:overflowPunct/>
        <w:autoSpaceDE/>
        <w:autoSpaceDN/>
        <w:adjustRightInd/>
        <w:spacing w:before="100" w:beforeAutospacing="1" w:after="100" w:afterAutospacing="1" w:line="256" w:lineRule="auto"/>
        <w:textAlignment w:val="auto"/>
      </w:pPr>
      <w:bookmarkStart w:id="51" w:name="_Ref525750141"/>
      <w:r>
        <w:t>R4-1811913, “CR to TS 38.133: Implementation of endorsed draft CRs from RAN4-AH-1807 and RAN4 #88</w:t>
      </w:r>
      <w:r>
        <w:rPr>
          <w:rFonts w:cs="v4.2.0"/>
        </w:rPr>
        <w:t>”, Intel.</w:t>
      </w:r>
      <w:bookmarkEnd w:id="51"/>
    </w:p>
    <w:p w14:paraId="38A2A4F8" w14:textId="13267EFA" w:rsidR="009843E1" w:rsidRPr="00626D63" w:rsidRDefault="00146C6B" w:rsidP="00146C6B">
      <w:pPr>
        <w:numPr>
          <w:ilvl w:val="0"/>
          <w:numId w:val="2"/>
        </w:numPr>
        <w:spacing w:before="100" w:beforeAutospacing="1" w:after="100" w:afterAutospacing="1"/>
      </w:pPr>
      <w:bookmarkStart w:id="52" w:name="_Ref525924128"/>
      <w:bookmarkEnd w:id="49"/>
      <w:r w:rsidRPr="00626D63">
        <w:t>R1</w:t>
      </w:r>
      <w:bookmarkEnd w:id="50"/>
      <w:r w:rsidR="00B1512D" w:rsidRPr="00626D63">
        <w:t>-1811282</w:t>
      </w:r>
      <w:r w:rsidRPr="00626D63">
        <w:t>, “UE Adaptation to the Traffic and UE Power Consumption Characteristics</w:t>
      </w:r>
      <w:r w:rsidR="009E2D81" w:rsidRPr="00626D63">
        <w:t>”, RAN1#94bis, Qualcomm.</w:t>
      </w:r>
      <w:bookmarkEnd w:id="52"/>
    </w:p>
    <w:p w14:paraId="46E2087F" w14:textId="61ADA625" w:rsidR="006F1A55" w:rsidRPr="00626D63" w:rsidRDefault="006F1A55" w:rsidP="00146C6B">
      <w:pPr>
        <w:numPr>
          <w:ilvl w:val="0"/>
          <w:numId w:val="2"/>
        </w:numPr>
        <w:spacing w:before="100" w:beforeAutospacing="1" w:after="100" w:afterAutospacing="1"/>
      </w:pPr>
      <w:bookmarkStart w:id="53" w:name="_Ref525838068"/>
      <w:r w:rsidRPr="00626D63">
        <w:t>R1-1811283, “Triggering Adaptation of UE Power Consumption Characteristics”, RAN1#94bis, Qualcomm.</w:t>
      </w:r>
      <w:bookmarkEnd w:id="53"/>
    </w:p>
    <w:p w14:paraId="7BE7087B" w14:textId="6DC10E5A" w:rsidR="009843E1" w:rsidRPr="00626D63" w:rsidRDefault="009B6661" w:rsidP="00146C6B">
      <w:pPr>
        <w:numPr>
          <w:ilvl w:val="0"/>
          <w:numId w:val="2"/>
        </w:numPr>
        <w:spacing w:before="100" w:beforeAutospacing="1" w:after="100" w:afterAutospacing="1"/>
      </w:pPr>
      <w:bookmarkStart w:id="54" w:name="_Ref528803049"/>
      <w:r w:rsidRPr="00626D63">
        <w:t>R1-181</w:t>
      </w:r>
      <w:r w:rsidR="00BB525D">
        <w:t>3446</w:t>
      </w:r>
      <w:r w:rsidRPr="00626D63">
        <w:t>, “UE Power Saving Evaluation Methodology”, RAN1#95, Qualcomm.</w:t>
      </w:r>
      <w:bookmarkEnd w:id="54"/>
    </w:p>
    <w:p w14:paraId="0454AC44" w14:textId="34244650" w:rsidR="00FB5296" w:rsidRDefault="00FB5296" w:rsidP="00146C6B">
      <w:pPr>
        <w:numPr>
          <w:ilvl w:val="0"/>
          <w:numId w:val="2"/>
        </w:numPr>
        <w:spacing w:before="100" w:beforeAutospacing="1" w:after="100" w:afterAutospacing="1"/>
      </w:pPr>
      <w:bookmarkStart w:id="55" w:name="_Ref528858778"/>
      <w:r w:rsidRPr="00626D63">
        <w:t>R1-181</w:t>
      </w:r>
      <w:r w:rsidR="00BB525D">
        <w:t>3447</w:t>
      </w:r>
      <w:r w:rsidRPr="00626D63">
        <w:t>, “UE Adaptation to the Traffic and UE Power Consumption Characteristics”, RAN1#95, Qualcomm.</w:t>
      </w:r>
      <w:bookmarkEnd w:id="55"/>
    </w:p>
    <w:sectPr w:rsidR="00FB5296" w:rsidSect="00013353">
      <w:headerReference w:type="even" r:id="rId42"/>
      <w:footerReference w:type="even" r:id="rId43"/>
      <w:footerReference w:type="default" r:id="rId4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4B45C0" w14:textId="77777777" w:rsidR="002A0C2B" w:rsidRDefault="002A0C2B">
      <w:r>
        <w:separator/>
      </w:r>
    </w:p>
  </w:endnote>
  <w:endnote w:type="continuationSeparator" w:id="0">
    <w:p w14:paraId="62DB6593" w14:textId="77777777" w:rsidR="002A0C2B" w:rsidRDefault="002A0C2B">
      <w:r>
        <w:continuationSeparator/>
      </w:r>
    </w:p>
  </w:endnote>
  <w:endnote w:type="continuationNotice" w:id="1">
    <w:p w14:paraId="178DBF9A" w14:textId="77777777" w:rsidR="002A0C2B" w:rsidRDefault="002A0C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altName w:val="Sylfae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1" w14:textId="77777777" w:rsidR="00B156D4" w:rsidRDefault="00B156D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B156D4" w:rsidRDefault="00B156D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3" w14:textId="6B6DFD0F" w:rsidR="00B156D4" w:rsidRDefault="00B156D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A27A1F" w14:textId="77777777" w:rsidR="002A0C2B" w:rsidRDefault="002A0C2B">
      <w:r>
        <w:separator/>
      </w:r>
    </w:p>
  </w:footnote>
  <w:footnote w:type="continuationSeparator" w:id="0">
    <w:p w14:paraId="106BD7DA" w14:textId="77777777" w:rsidR="002A0C2B" w:rsidRDefault="002A0C2B">
      <w:r>
        <w:continuationSeparator/>
      </w:r>
    </w:p>
  </w:footnote>
  <w:footnote w:type="continuationNotice" w:id="1">
    <w:p w14:paraId="252FC84D" w14:textId="77777777" w:rsidR="002A0C2B" w:rsidRDefault="002A0C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0ACA0" w14:textId="77777777" w:rsidR="00B156D4" w:rsidRDefault="00B156D4">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2111DA"/>
    <w:multiLevelType w:val="hybridMultilevel"/>
    <w:tmpl w:val="107CB7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6C082D"/>
    <w:multiLevelType w:val="hybridMultilevel"/>
    <w:tmpl w:val="CF5A3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0B395D"/>
    <w:multiLevelType w:val="hybridMultilevel"/>
    <w:tmpl w:val="BD54BF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A46431C"/>
    <w:multiLevelType w:val="hybridMultilevel"/>
    <w:tmpl w:val="7F660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CB241B"/>
    <w:multiLevelType w:val="hybridMultilevel"/>
    <w:tmpl w:val="F5CC4D12"/>
    <w:lvl w:ilvl="0" w:tplc="D38ACF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903077"/>
    <w:multiLevelType w:val="hybridMultilevel"/>
    <w:tmpl w:val="25B27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1926F4"/>
    <w:multiLevelType w:val="hybridMultilevel"/>
    <w:tmpl w:val="13A4CDBC"/>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B2C44"/>
    <w:multiLevelType w:val="hybridMultilevel"/>
    <w:tmpl w:val="D78E141C"/>
    <w:lvl w:ilvl="0" w:tplc="9B70ADA4">
      <w:start w:val="5"/>
      <w:numFmt w:val="bullet"/>
      <w:lvlText w:val="-"/>
      <w:lvlJc w:val="left"/>
      <w:pPr>
        <w:ind w:left="936" w:hanging="360"/>
      </w:pPr>
      <w:rPr>
        <w:rFonts w:ascii="Times New Roman" w:eastAsia="SimSu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15:restartNumberingAfterBreak="0">
    <w:nsid w:val="120C0A74"/>
    <w:multiLevelType w:val="hybridMultilevel"/>
    <w:tmpl w:val="642ED5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533F54"/>
    <w:multiLevelType w:val="hybridMultilevel"/>
    <w:tmpl w:val="FDFEC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DD549A"/>
    <w:multiLevelType w:val="hybridMultilevel"/>
    <w:tmpl w:val="DA824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A77058"/>
    <w:multiLevelType w:val="hybridMultilevel"/>
    <w:tmpl w:val="433CC6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A996528"/>
    <w:multiLevelType w:val="hybridMultilevel"/>
    <w:tmpl w:val="D7BCD9E4"/>
    <w:lvl w:ilvl="0" w:tplc="01849BC4">
      <w:start w:val="5"/>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C532A75"/>
    <w:multiLevelType w:val="hybridMultilevel"/>
    <w:tmpl w:val="61AC6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EFE0199"/>
    <w:multiLevelType w:val="hybridMultilevel"/>
    <w:tmpl w:val="11B464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45A27D2"/>
    <w:multiLevelType w:val="hybridMultilevel"/>
    <w:tmpl w:val="D2CED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F95FAE"/>
    <w:multiLevelType w:val="hybridMultilevel"/>
    <w:tmpl w:val="9C8A077C"/>
    <w:lvl w:ilvl="0" w:tplc="9E2EE29C">
      <w:start w:val="1"/>
      <w:numFmt w:val="lowerRoman"/>
      <w:lvlText w:val="%1."/>
      <w:lvlJc w:val="right"/>
      <w:pPr>
        <w:tabs>
          <w:tab w:val="num" w:pos="720"/>
        </w:tabs>
        <w:ind w:left="720" w:hanging="360"/>
      </w:pPr>
    </w:lvl>
    <w:lvl w:ilvl="1" w:tplc="35F41994">
      <w:start w:val="1"/>
      <w:numFmt w:val="lowerLetter"/>
      <w:lvlText w:val="%2)"/>
      <w:lvlJc w:val="right"/>
      <w:pPr>
        <w:tabs>
          <w:tab w:val="num" w:pos="1440"/>
        </w:tabs>
        <w:ind w:left="1440" w:hanging="360"/>
      </w:pPr>
    </w:lvl>
    <w:lvl w:ilvl="2" w:tplc="BF6C07E2">
      <w:start w:val="1"/>
      <w:numFmt w:val="lowerRoman"/>
      <w:lvlText w:val="%3."/>
      <w:lvlJc w:val="right"/>
      <w:pPr>
        <w:tabs>
          <w:tab w:val="num" w:pos="2160"/>
        </w:tabs>
        <w:ind w:left="2160" w:hanging="360"/>
      </w:pPr>
    </w:lvl>
    <w:lvl w:ilvl="3" w:tplc="CCD0E486" w:tentative="1">
      <w:start w:val="1"/>
      <w:numFmt w:val="lowerRoman"/>
      <w:lvlText w:val="%4."/>
      <w:lvlJc w:val="right"/>
      <w:pPr>
        <w:tabs>
          <w:tab w:val="num" w:pos="2880"/>
        </w:tabs>
        <w:ind w:left="2880" w:hanging="360"/>
      </w:pPr>
    </w:lvl>
    <w:lvl w:ilvl="4" w:tplc="96B40A60" w:tentative="1">
      <w:start w:val="1"/>
      <w:numFmt w:val="lowerRoman"/>
      <w:lvlText w:val="%5."/>
      <w:lvlJc w:val="right"/>
      <w:pPr>
        <w:tabs>
          <w:tab w:val="num" w:pos="3600"/>
        </w:tabs>
        <w:ind w:left="3600" w:hanging="360"/>
      </w:pPr>
    </w:lvl>
    <w:lvl w:ilvl="5" w:tplc="7DBC2B80" w:tentative="1">
      <w:start w:val="1"/>
      <w:numFmt w:val="lowerRoman"/>
      <w:lvlText w:val="%6."/>
      <w:lvlJc w:val="right"/>
      <w:pPr>
        <w:tabs>
          <w:tab w:val="num" w:pos="4320"/>
        </w:tabs>
        <w:ind w:left="4320" w:hanging="360"/>
      </w:pPr>
    </w:lvl>
    <w:lvl w:ilvl="6" w:tplc="4C2CA488" w:tentative="1">
      <w:start w:val="1"/>
      <w:numFmt w:val="lowerRoman"/>
      <w:lvlText w:val="%7."/>
      <w:lvlJc w:val="right"/>
      <w:pPr>
        <w:tabs>
          <w:tab w:val="num" w:pos="5040"/>
        </w:tabs>
        <w:ind w:left="5040" w:hanging="360"/>
      </w:pPr>
    </w:lvl>
    <w:lvl w:ilvl="7" w:tplc="971A44E8" w:tentative="1">
      <w:start w:val="1"/>
      <w:numFmt w:val="lowerRoman"/>
      <w:lvlText w:val="%8."/>
      <w:lvlJc w:val="right"/>
      <w:pPr>
        <w:tabs>
          <w:tab w:val="num" w:pos="5760"/>
        </w:tabs>
        <w:ind w:left="5760" w:hanging="360"/>
      </w:pPr>
    </w:lvl>
    <w:lvl w:ilvl="8" w:tplc="00483CAA" w:tentative="1">
      <w:start w:val="1"/>
      <w:numFmt w:val="lowerRoman"/>
      <w:lvlText w:val="%9."/>
      <w:lvlJc w:val="right"/>
      <w:pPr>
        <w:tabs>
          <w:tab w:val="num" w:pos="6480"/>
        </w:tabs>
        <w:ind w:left="6480" w:hanging="360"/>
      </w:pPr>
    </w:lvl>
  </w:abstractNum>
  <w:abstractNum w:abstractNumId="2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2"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695D44"/>
    <w:multiLevelType w:val="hybridMultilevel"/>
    <w:tmpl w:val="D9F8C2B2"/>
    <w:lvl w:ilvl="0" w:tplc="A73EA56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262EE0"/>
    <w:multiLevelType w:val="hybridMultilevel"/>
    <w:tmpl w:val="F1BA0418"/>
    <w:lvl w:ilvl="0" w:tplc="01849BC4">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9E275B"/>
    <w:multiLevelType w:val="hybridMultilevel"/>
    <w:tmpl w:val="EA8C9318"/>
    <w:lvl w:ilvl="0" w:tplc="91F03D8A">
      <w:start w:val="1"/>
      <w:numFmt w:val="bullet"/>
      <w:lvlText w:val="•"/>
      <w:lvlJc w:val="left"/>
      <w:pPr>
        <w:tabs>
          <w:tab w:val="num" w:pos="720"/>
        </w:tabs>
        <w:ind w:left="720" w:hanging="360"/>
      </w:pPr>
      <w:rPr>
        <w:rFonts w:ascii="Arial" w:hAnsi="Arial" w:cs="Times New Roman" w:hint="default"/>
      </w:rPr>
    </w:lvl>
    <w:lvl w:ilvl="1" w:tplc="66F09574">
      <w:start w:val="1"/>
      <w:numFmt w:val="bullet"/>
      <w:lvlText w:val="•"/>
      <w:lvlJc w:val="left"/>
      <w:pPr>
        <w:tabs>
          <w:tab w:val="num" w:pos="1440"/>
        </w:tabs>
        <w:ind w:left="1440" w:hanging="360"/>
      </w:pPr>
      <w:rPr>
        <w:rFonts w:ascii="Arial" w:hAnsi="Arial" w:cs="Times New Roman" w:hint="default"/>
      </w:rPr>
    </w:lvl>
    <w:lvl w:ilvl="2" w:tplc="28F6D5FA">
      <w:numFmt w:val="bullet"/>
      <w:lvlText w:val="•"/>
      <w:lvlJc w:val="left"/>
      <w:pPr>
        <w:tabs>
          <w:tab w:val="num" w:pos="2160"/>
        </w:tabs>
        <w:ind w:left="2160" w:hanging="360"/>
      </w:pPr>
      <w:rPr>
        <w:rFonts w:ascii="Arial" w:hAnsi="Arial" w:cs="Times New Roman" w:hint="default"/>
      </w:rPr>
    </w:lvl>
    <w:lvl w:ilvl="3" w:tplc="5F84C7E4">
      <w:numFmt w:val="bullet"/>
      <w:lvlText w:val="•"/>
      <w:lvlJc w:val="left"/>
      <w:pPr>
        <w:tabs>
          <w:tab w:val="num" w:pos="2880"/>
        </w:tabs>
        <w:ind w:left="2880" w:hanging="360"/>
      </w:pPr>
      <w:rPr>
        <w:rFonts w:ascii="Arial" w:hAnsi="Arial" w:cs="Times New Roman" w:hint="default"/>
      </w:rPr>
    </w:lvl>
    <w:lvl w:ilvl="4" w:tplc="F6B04702">
      <w:numFmt w:val="bullet"/>
      <w:lvlText w:val="•"/>
      <w:lvlJc w:val="left"/>
      <w:pPr>
        <w:tabs>
          <w:tab w:val="num" w:pos="3600"/>
        </w:tabs>
        <w:ind w:left="3600" w:hanging="360"/>
      </w:pPr>
      <w:rPr>
        <w:rFonts w:ascii="Arial" w:hAnsi="Arial" w:cs="Times New Roman" w:hint="default"/>
      </w:rPr>
    </w:lvl>
    <w:lvl w:ilvl="5" w:tplc="A014B0DA">
      <w:numFmt w:val="bullet"/>
      <w:lvlText w:val="•"/>
      <w:lvlJc w:val="left"/>
      <w:pPr>
        <w:tabs>
          <w:tab w:val="num" w:pos="4320"/>
        </w:tabs>
        <w:ind w:left="4320" w:hanging="360"/>
      </w:pPr>
      <w:rPr>
        <w:rFonts w:ascii="Arial" w:hAnsi="Arial" w:cs="Times New Roman" w:hint="default"/>
      </w:rPr>
    </w:lvl>
    <w:lvl w:ilvl="6" w:tplc="33326BA0">
      <w:start w:val="1"/>
      <w:numFmt w:val="bullet"/>
      <w:lvlText w:val="•"/>
      <w:lvlJc w:val="left"/>
      <w:pPr>
        <w:tabs>
          <w:tab w:val="num" w:pos="5040"/>
        </w:tabs>
        <w:ind w:left="5040" w:hanging="360"/>
      </w:pPr>
      <w:rPr>
        <w:rFonts w:ascii="Arial" w:hAnsi="Arial" w:cs="Times New Roman" w:hint="default"/>
      </w:rPr>
    </w:lvl>
    <w:lvl w:ilvl="7" w:tplc="4EB850B2">
      <w:start w:val="1"/>
      <w:numFmt w:val="bullet"/>
      <w:lvlText w:val="•"/>
      <w:lvlJc w:val="left"/>
      <w:pPr>
        <w:tabs>
          <w:tab w:val="num" w:pos="5760"/>
        </w:tabs>
        <w:ind w:left="5760" w:hanging="360"/>
      </w:pPr>
      <w:rPr>
        <w:rFonts w:ascii="Arial" w:hAnsi="Arial" w:cs="Times New Roman" w:hint="default"/>
      </w:rPr>
    </w:lvl>
    <w:lvl w:ilvl="8" w:tplc="326A9C32">
      <w:start w:val="1"/>
      <w:numFmt w:val="bullet"/>
      <w:lvlText w:val="•"/>
      <w:lvlJc w:val="left"/>
      <w:pPr>
        <w:tabs>
          <w:tab w:val="num" w:pos="6480"/>
        </w:tabs>
        <w:ind w:left="6480" w:hanging="360"/>
      </w:pPr>
      <w:rPr>
        <w:rFonts w:ascii="Arial" w:hAnsi="Arial" w:cs="Times New Roman" w:hint="default"/>
      </w:rPr>
    </w:lvl>
  </w:abstractNum>
  <w:abstractNum w:abstractNumId="26" w15:restartNumberingAfterBreak="0">
    <w:nsid w:val="52D56DC1"/>
    <w:multiLevelType w:val="hybridMultilevel"/>
    <w:tmpl w:val="17AECE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5B5801"/>
    <w:multiLevelType w:val="hybridMultilevel"/>
    <w:tmpl w:val="12EC2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1C3C50"/>
    <w:multiLevelType w:val="hybridMultilevel"/>
    <w:tmpl w:val="5622EAA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13027C2"/>
    <w:multiLevelType w:val="hybridMultilevel"/>
    <w:tmpl w:val="AF0E50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1D74B2C"/>
    <w:multiLevelType w:val="hybridMultilevel"/>
    <w:tmpl w:val="564CFAB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1" w15:restartNumberingAfterBreak="0">
    <w:nsid w:val="6466651B"/>
    <w:multiLevelType w:val="hybridMultilevel"/>
    <w:tmpl w:val="2DA681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66644E28"/>
    <w:multiLevelType w:val="hybridMultilevel"/>
    <w:tmpl w:val="E07EF6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821585"/>
    <w:multiLevelType w:val="hybridMultilevel"/>
    <w:tmpl w:val="61AC6B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B6843BC"/>
    <w:multiLevelType w:val="hybridMultilevel"/>
    <w:tmpl w:val="46BE49A8"/>
    <w:lvl w:ilvl="0" w:tplc="A73EA562">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F17A5D"/>
    <w:multiLevelType w:val="hybridMultilevel"/>
    <w:tmpl w:val="1566308C"/>
    <w:lvl w:ilvl="0" w:tplc="BC661686">
      <w:start w:val="1"/>
      <w:numFmt w:val="bullet"/>
      <w:lvlText w:val="•"/>
      <w:lvlJc w:val="left"/>
      <w:pPr>
        <w:tabs>
          <w:tab w:val="num" w:pos="720"/>
        </w:tabs>
        <w:ind w:left="720" w:hanging="360"/>
      </w:pPr>
      <w:rPr>
        <w:rFonts w:ascii="Arial" w:hAnsi="Arial" w:hint="default"/>
      </w:rPr>
    </w:lvl>
    <w:lvl w:ilvl="1" w:tplc="6CFA3564">
      <w:numFmt w:val="none"/>
      <w:lvlText w:val=""/>
      <w:lvlJc w:val="left"/>
      <w:pPr>
        <w:tabs>
          <w:tab w:val="num" w:pos="360"/>
        </w:tabs>
      </w:pPr>
    </w:lvl>
    <w:lvl w:ilvl="2" w:tplc="8EC457DA">
      <w:numFmt w:val="none"/>
      <w:lvlText w:val=""/>
      <w:lvlJc w:val="left"/>
      <w:pPr>
        <w:tabs>
          <w:tab w:val="num" w:pos="360"/>
        </w:tabs>
      </w:pPr>
    </w:lvl>
    <w:lvl w:ilvl="3" w:tplc="D0EA470A" w:tentative="1">
      <w:start w:val="1"/>
      <w:numFmt w:val="bullet"/>
      <w:lvlText w:val="•"/>
      <w:lvlJc w:val="left"/>
      <w:pPr>
        <w:tabs>
          <w:tab w:val="num" w:pos="2880"/>
        </w:tabs>
        <w:ind w:left="2880" w:hanging="360"/>
      </w:pPr>
      <w:rPr>
        <w:rFonts w:ascii="Arial" w:hAnsi="Arial" w:hint="default"/>
      </w:rPr>
    </w:lvl>
    <w:lvl w:ilvl="4" w:tplc="9ACAAC24" w:tentative="1">
      <w:start w:val="1"/>
      <w:numFmt w:val="bullet"/>
      <w:lvlText w:val="•"/>
      <w:lvlJc w:val="left"/>
      <w:pPr>
        <w:tabs>
          <w:tab w:val="num" w:pos="3600"/>
        </w:tabs>
        <w:ind w:left="3600" w:hanging="360"/>
      </w:pPr>
      <w:rPr>
        <w:rFonts w:ascii="Arial" w:hAnsi="Arial" w:hint="default"/>
      </w:rPr>
    </w:lvl>
    <w:lvl w:ilvl="5" w:tplc="77C2C376" w:tentative="1">
      <w:start w:val="1"/>
      <w:numFmt w:val="bullet"/>
      <w:lvlText w:val="•"/>
      <w:lvlJc w:val="left"/>
      <w:pPr>
        <w:tabs>
          <w:tab w:val="num" w:pos="4320"/>
        </w:tabs>
        <w:ind w:left="4320" w:hanging="360"/>
      </w:pPr>
      <w:rPr>
        <w:rFonts w:ascii="Arial" w:hAnsi="Arial" w:hint="default"/>
      </w:rPr>
    </w:lvl>
    <w:lvl w:ilvl="6" w:tplc="2908669C" w:tentative="1">
      <w:start w:val="1"/>
      <w:numFmt w:val="bullet"/>
      <w:lvlText w:val="•"/>
      <w:lvlJc w:val="left"/>
      <w:pPr>
        <w:tabs>
          <w:tab w:val="num" w:pos="5040"/>
        </w:tabs>
        <w:ind w:left="5040" w:hanging="360"/>
      </w:pPr>
      <w:rPr>
        <w:rFonts w:ascii="Arial" w:hAnsi="Arial" w:hint="default"/>
      </w:rPr>
    </w:lvl>
    <w:lvl w:ilvl="7" w:tplc="EAF2DBE8" w:tentative="1">
      <w:start w:val="1"/>
      <w:numFmt w:val="bullet"/>
      <w:lvlText w:val="•"/>
      <w:lvlJc w:val="left"/>
      <w:pPr>
        <w:tabs>
          <w:tab w:val="num" w:pos="5760"/>
        </w:tabs>
        <w:ind w:left="5760" w:hanging="360"/>
      </w:pPr>
      <w:rPr>
        <w:rFonts w:ascii="Arial" w:hAnsi="Arial" w:hint="default"/>
      </w:rPr>
    </w:lvl>
    <w:lvl w:ilvl="8" w:tplc="DB24796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E0D3588"/>
    <w:multiLevelType w:val="hybridMultilevel"/>
    <w:tmpl w:val="B56A3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56E45FC"/>
    <w:multiLevelType w:val="hybridMultilevel"/>
    <w:tmpl w:val="2542BF1E"/>
    <w:lvl w:ilvl="0" w:tplc="DB46B1CE">
      <w:start w:val="1"/>
      <w:numFmt w:val="decimal"/>
      <w:lvlText w:val="%1."/>
      <w:lvlJc w:val="left"/>
      <w:pPr>
        <w:tabs>
          <w:tab w:val="num" w:pos="720"/>
        </w:tabs>
        <w:ind w:left="720" w:hanging="360"/>
      </w:pPr>
    </w:lvl>
    <w:lvl w:ilvl="1" w:tplc="D7F0A6D8">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360"/>
      </w:pPr>
    </w:lvl>
    <w:lvl w:ilvl="3" w:tplc="A20E74DE" w:tentative="1">
      <w:start w:val="1"/>
      <w:numFmt w:val="decimal"/>
      <w:lvlText w:val="%4."/>
      <w:lvlJc w:val="left"/>
      <w:pPr>
        <w:tabs>
          <w:tab w:val="num" w:pos="2880"/>
        </w:tabs>
        <w:ind w:left="2880" w:hanging="360"/>
      </w:pPr>
    </w:lvl>
    <w:lvl w:ilvl="4" w:tplc="0862125C" w:tentative="1">
      <w:start w:val="1"/>
      <w:numFmt w:val="decimal"/>
      <w:lvlText w:val="%5."/>
      <w:lvlJc w:val="left"/>
      <w:pPr>
        <w:tabs>
          <w:tab w:val="num" w:pos="3600"/>
        </w:tabs>
        <w:ind w:left="3600" w:hanging="360"/>
      </w:pPr>
    </w:lvl>
    <w:lvl w:ilvl="5" w:tplc="A71C61F0" w:tentative="1">
      <w:start w:val="1"/>
      <w:numFmt w:val="decimal"/>
      <w:lvlText w:val="%6."/>
      <w:lvlJc w:val="left"/>
      <w:pPr>
        <w:tabs>
          <w:tab w:val="num" w:pos="4320"/>
        </w:tabs>
        <w:ind w:left="4320" w:hanging="360"/>
      </w:pPr>
    </w:lvl>
    <w:lvl w:ilvl="6" w:tplc="A3BE3E3C" w:tentative="1">
      <w:start w:val="1"/>
      <w:numFmt w:val="decimal"/>
      <w:lvlText w:val="%7."/>
      <w:lvlJc w:val="left"/>
      <w:pPr>
        <w:tabs>
          <w:tab w:val="num" w:pos="5040"/>
        </w:tabs>
        <w:ind w:left="5040" w:hanging="360"/>
      </w:pPr>
    </w:lvl>
    <w:lvl w:ilvl="7" w:tplc="EC9E04E4" w:tentative="1">
      <w:start w:val="1"/>
      <w:numFmt w:val="decimal"/>
      <w:lvlText w:val="%8."/>
      <w:lvlJc w:val="left"/>
      <w:pPr>
        <w:tabs>
          <w:tab w:val="num" w:pos="5760"/>
        </w:tabs>
        <w:ind w:left="5760" w:hanging="360"/>
      </w:pPr>
    </w:lvl>
    <w:lvl w:ilvl="8" w:tplc="1B8AD462" w:tentative="1">
      <w:start w:val="1"/>
      <w:numFmt w:val="decimal"/>
      <w:lvlText w:val="%9."/>
      <w:lvlJc w:val="left"/>
      <w:pPr>
        <w:tabs>
          <w:tab w:val="num" w:pos="6480"/>
        </w:tabs>
        <w:ind w:left="6480" w:hanging="360"/>
      </w:p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542044"/>
    <w:multiLevelType w:val="hybridMultilevel"/>
    <w:tmpl w:val="F62CBEF8"/>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D2C5DF1"/>
    <w:multiLevelType w:val="hybridMultilevel"/>
    <w:tmpl w:val="723CFD9C"/>
    <w:lvl w:ilvl="0" w:tplc="FB9C283C">
      <w:start w:val="1"/>
      <w:numFmt w:val="bullet"/>
      <w:lvlText w:val="•"/>
      <w:lvlJc w:val="left"/>
      <w:pPr>
        <w:tabs>
          <w:tab w:val="num" w:pos="720"/>
        </w:tabs>
        <w:ind w:left="720" w:hanging="360"/>
      </w:pPr>
      <w:rPr>
        <w:rFonts w:ascii="Arial" w:hAnsi="Arial" w:hint="default"/>
      </w:rPr>
    </w:lvl>
    <w:lvl w:ilvl="1" w:tplc="DA4E8872">
      <w:start w:val="178"/>
      <w:numFmt w:val="bullet"/>
      <w:lvlText w:val="•"/>
      <w:lvlJc w:val="left"/>
      <w:pPr>
        <w:tabs>
          <w:tab w:val="num" w:pos="1440"/>
        </w:tabs>
        <w:ind w:left="1440" w:hanging="360"/>
      </w:pPr>
      <w:rPr>
        <w:rFonts w:ascii="Arial" w:hAnsi="Arial" w:hint="default"/>
      </w:rPr>
    </w:lvl>
    <w:lvl w:ilvl="2" w:tplc="14E6012E">
      <w:start w:val="178"/>
      <w:numFmt w:val="bullet"/>
      <w:lvlText w:val="•"/>
      <w:lvlJc w:val="left"/>
      <w:pPr>
        <w:tabs>
          <w:tab w:val="num" w:pos="2160"/>
        </w:tabs>
        <w:ind w:left="2160" w:hanging="360"/>
      </w:pPr>
      <w:rPr>
        <w:rFonts w:ascii="Arial" w:hAnsi="Arial" w:hint="default"/>
      </w:rPr>
    </w:lvl>
    <w:lvl w:ilvl="3" w:tplc="899C97FA">
      <w:start w:val="178"/>
      <w:numFmt w:val="bullet"/>
      <w:lvlText w:val="•"/>
      <w:lvlJc w:val="left"/>
      <w:pPr>
        <w:tabs>
          <w:tab w:val="num" w:pos="2880"/>
        </w:tabs>
        <w:ind w:left="2880" w:hanging="360"/>
      </w:pPr>
      <w:rPr>
        <w:rFonts w:ascii="Arial" w:hAnsi="Arial" w:hint="default"/>
      </w:rPr>
    </w:lvl>
    <w:lvl w:ilvl="4" w:tplc="BCF204EA" w:tentative="1">
      <w:start w:val="1"/>
      <w:numFmt w:val="bullet"/>
      <w:lvlText w:val="•"/>
      <w:lvlJc w:val="left"/>
      <w:pPr>
        <w:tabs>
          <w:tab w:val="num" w:pos="3600"/>
        </w:tabs>
        <w:ind w:left="3600" w:hanging="360"/>
      </w:pPr>
      <w:rPr>
        <w:rFonts w:ascii="Arial" w:hAnsi="Arial" w:hint="default"/>
      </w:rPr>
    </w:lvl>
    <w:lvl w:ilvl="5" w:tplc="F4144064" w:tentative="1">
      <w:start w:val="1"/>
      <w:numFmt w:val="bullet"/>
      <w:lvlText w:val="•"/>
      <w:lvlJc w:val="left"/>
      <w:pPr>
        <w:tabs>
          <w:tab w:val="num" w:pos="4320"/>
        </w:tabs>
        <w:ind w:left="4320" w:hanging="360"/>
      </w:pPr>
      <w:rPr>
        <w:rFonts w:ascii="Arial" w:hAnsi="Arial" w:hint="default"/>
      </w:rPr>
    </w:lvl>
    <w:lvl w:ilvl="6" w:tplc="BC42B9D2" w:tentative="1">
      <w:start w:val="1"/>
      <w:numFmt w:val="bullet"/>
      <w:lvlText w:val="•"/>
      <w:lvlJc w:val="left"/>
      <w:pPr>
        <w:tabs>
          <w:tab w:val="num" w:pos="5040"/>
        </w:tabs>
        <w:ind w:left="5040" w:hanging="360"/>
      </w:pPr>
      <w:rPr>
        <w:rFonts w:ascii="Arial" w:hAnsi="Arial" w:hint="default"/>
      </w:rPr>
    </w:lvl>
    <w:lvl w:ilvl="7" w:tplc="35BA7890" w:tentative="1">
      <w:start w:val="1"/>
      <w:numFmt w:val="bullet"/>
      <w:lvlText w:val="•"/>
      <w:lvlJc w:val="left"/>
      <w:pPr>
        <w:tabs>
          <w:tab w:val="num" w:pos="5760"/>
        </w:tabs>
        <w:ind w:left="5760" w:hanging="360"/>
      </w:pPr>
      <w:rPr>
        <w:rFonts w:ascii="Arial" w:hAnsi="Arial" w:hint="default"/>
      </w:rPr>
    </w:lvl>
    <w:lvl w:ilvl="8" w:tplc="C8E22116"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F3F623B"/>
    <w:multiLevelType w:val="hybridMultilevel"/>
    <w:tmpl w:val="2F72A8D0"/>
    <w:lvl w:ilvl="0" w:tplc="9B70ADA4">
      <w:start w:val="5"/>
      <w:numFmt w:val="bullet"/>
      <w:lvlText w:val="-"/>
      <w:lvlJc w:val="left"/>
      <w:pPr>
        <w:ind w:left="936" w:hanging="360"/>
      </w:pPr>
      <w:rPr>
        <w:rFonts w:ascii="Times New Roman" w:eastAsia="SimSun" w:hAnsi="Times New Roman" w:cs="Times New Roman"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num w:numId="1">
    <w:abstractNumId w:val="17"/>
  </w:num>
  <w:num w:numId="2">
    <w:abstractNumId w:val="0"/>
  </w:num>
  <w:num w:numId="3">
    <w:abstractNumId w:val="5"/>
  </w:num>
  <w:num w:numId="4">
    <w:abstractNumId w:val="21"/>
  </w:num>
  <w:num w:numId="5">
    <w:abstractNumId w:val="34"/>
  </w:num>
  <w:num w:numId="6">
    <w:abstractNumId w:val="7"/>
  </w:num>
  <w:num w:numId="7">
    <w:abstractNumId w:val="37"/>
  </w:num>
  <w:num w:numId="8">
    <w:abstractNumId w:val="13"/>
  </w:num>
  <w:num w:numId="9">
    <w:abstractNumId w:val="25"/>
  </w:num>
  <w:num w:numId="10">
    <w:abstractNumId w:val="14"/>
  </w:num>
  <w:num w:numId="11">
    <w:abstractNumId w:val="38"/>
  </w:num>
  <w:num w:numId="12">
    <w:abstractNumId w:val="18"/>
  </w:num>
  <w:num w:numId="13">
    <w:abstractNumId w:val="41"/>
  </w:num>
  <w:num w:numId="14">
    <w:abstractNumId w:val="30"/>
  </w:num>
  <w:num w:numId="15">
    <w:abstractNumId w:val="6"/>
  </w:num>
  <w:num w:numId="16">
    <w:abstractNumId w:val="36"/>
  </w:num>
  <w:num w:numId="17">
    <w:abstractNumId w:val="3"/>
  </w:num>
  <w:num w:numId="18">
    <w:abstractNumId w:val="26"/>
  </w:num>
  <w:num w:numId="19">
    <w:abstractNumId w:val="11"/>
  </w:num>
  <w:num w:numId="20">
    <w:abstractNumId w:val="28"/>
  </w:num>
  <w:num w:numId="21">
    <w:abstractNumId w:val="2"/>
  </w:num>
  <w:num w:numId="22">
    <w:abstractNumId w:val="9"/>
  </w:num>
  <w:num w:numId="23">
    <w:abstractNumId w:val="40"/>
  </w:num>
  <w:num w:numId="24">
    <w:abstractNumId w:val="5"/>
    <w:lvlOverride w:ilvl="0">
      <w:startOverride w:val="6"/>
    </w:lvlOverride>
    <w:lvlOverride w:ilvl="1">
      <w:startOverride w:val="4"/>
    </w:lvlOverride>
  </w:num>
  <w:num w:numId="25">
    <w:abstractNumId w:val="18"/>
  </w:num>
  <w:num w:numId="26">
    <w:abstractNumId w:val="24"/>
  </w:num>
  <w:num w:numId="27">
    <w:abstractNumId w:val="29"/>
  </w:num>
  <w:num w:numId="28">
    <w:abstractNumId w:val="15"/>
  </w:num>
  <w:num w:numId="29">
    <w:abstractNumId w:val="31"/>
  </w:num>
  <w:num w:numId="30">
    <w:abstractNumId w:val="1"/>
  </w:num>
  <w:num w:numId="31">
    <w:abstractNumId w:val="33"/>
  </w:num>
  <w:num w:numId="32">
    <w:abstractNumId w:val="4"/>
  </w:num>
  <w:num w:numId="33">
    <w:abstractNumId w:val="16"/>
  </w:num>
  <w:num w:numId="34">
    <w:abstractNumId w:val="35"/>
  </w:num>
  <w:num w:numId="35">
    <w:abstractNumId w:val="8"/>
  </w:num>
  <w:num w:numId="36">
    <w:abstractNumId w:val="27"/>
  </w:num>
  <w:num w:numId="37">
    <w:abstractNumId w:val="19"/>
  </w:num>
  <w:num w:numId="38">
    <w:abstractNumId w:val="42"/>
  </w:num>
  <w:num w:numId="39">
    <w:abstractNumId w:val="12"/>
  </w:num>
  <w:num w:numId="40">
    <w:abstractNumId w:val="39"/>
  </w:num>
  <w:num w:numId="41">
    <w:abstractNumId w:val="20"/>
  </w:num>
  <w:num w:numId="42">
    <w:abstractNumId w:val="22"/>
  </w:num>
  <w:num w:numId="43">
    <w:abstractNumId w:val="32"/>
  </w:num>
  <w:num w:numId="44">
    <w:abstractNumId w:val="10"/>
  </w:num>
  <w:num w:numId="45">
    <w:abstractNumId w:val="43"/>
  </w:num>
  <w:num w:numId="46">
    <w:abstractNumId w:val="23"/>
  </w:num>
  <w:num w:numId="47">
    <w:abstractNumId w:val="0"/>
    <w:lvlOverride w:ilvl="0">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US" w:vendorID="64" w:dllVersion="6" w:nlCheck="1" w:checkStyle="1"/>
  <w:activeWritingStyle w:appName="MSWord" w:lang="en-GB" w:vendorID="64" w:dllVersion="6" w:nlCheck="1" w:checkStyle="1"/>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84"/>
    <w:rsid w:val="000003F7"/>
    <w:rsid w:val="000004CA"/>
    <w:rsid w:val="00000515"/>
    <w:rsid w:val="0000083F"/>
    <w:rsid w:val="000009BE"/>
    <w:rsid w:val="00000ECA"/>
    <w:rsid w:val="00000F7F"/>
    <w:rsid w:val="00001375"/>
    <w:rsid w:val="00001F79"/>
    <w:rsid w:val="00001FC3"/>
    <w:rsid w:val="00002000"/>
    <w:rsid w:val="00002375"/>
    <w:rsid w:val="0000270A"/>
    <w:rsid w:val="00002A8E"/>
    <w:rsid w:val="00002B56"/>
    <w:rsid w:val="00002BC6"/>
    <w:rsid w:val="00003131"/>
    <w:rsid w:val="00003227"/>
    <w:rsid w:val="000037FB"/>
    <w:rsid w:val="00003EF4"/>
    <w:rsid w:val="0000403F"/>
    <w:rsid w:val="000043FE"/>
    <w:rsid w:val="00004885"/>
    <w:rsid w:val="00004D8C"/>
    <w:rsid w:val="00004DCB"/>
    <w:rsid w:val="000051F0"/>
    <w:rsid w:val="00005269"/>
    <w:rsid w:val="0000553B"/>
    <w:rsid w:val="000062D2"/>
    <w:rsid w:val="000063BC"/>
    <w:rsid w:val="00006780"/>
    <w:rsid w:val="00006C7A"/>
    <w:rsid w:val="00007495"/>
    <w:rsid w:val="0000792C"/>
    <w:rsid w:val="00007B4B"/>
    <w:rsid w:val="00007D2E"/>
    <w:rsid w:val="000101EF"/>
    <w:rsid w:val="00010E97"/>
    <w:rsid w:val="00010FD1"/>
    <w:rsid w:val="0001117C"/>
    <w:rsid w:val="00011185"/>
    <w:rsid w:val="000116BF"/>
    <w:rsid w:val="00012296"/>
    <w:rsid w:val="000124D1"/>
    <w:rsid w:val="00012D57"/>
    <w:rsid w:val="0001321B"/>
    <w:rsid w:val="00013353"/>
    <w:rsid w:val="000137BA"/>
    <w:rsid w:val="00013B63"/>
    <w:rsid w:val="00013F64"/>
    <w:rsid w:val="000141F0"/>
    <w:rsid w:val="00014E0E"/>
    <w:rsid w:val="000159C4"/>
    <w:rsid w:val="00015A7E"/>
    <w:rsid w:val="00015BCB"/>
    <w:rsid w:val="00015CED"/>
    <w:rsid w:val="000161C8"/>
    <w:rsid w:val="000162B2"/>
    <w:rsid w:val="0001645D"/>
    <w:rsid w:val="000164BB"/>
    <w:rsid w:val="000167A6"/>
    <w:rsid w:val="00016DA0"/>
    <w:rsid w:val="00016DCE"/>
    <w:rsid w:val="00017309"/>
    <w:rsid w:val="00017928"/>
    <w:rsid w:val="00017DAB"/>
    <w:rsid w:val="0002002A"/>
    <w:rsid w:val="000201BF"/>
    <w:rsid w:val="000201C1"/>
    <w:rsid w:val="000205C1"/>
    <w:rsid w:val="000206F4"/>
    <w:rsid w:val="0002085F"/>
    <w:rsid w:val="000209D8"/>
    <w:rsid w:val="00020D61"/>
    <w:rsid w:val="00021001"/>
    <w:rsid w:val="0002113C"/>
    <w:rsid w:val="0002130A"/>
    <w:rsid w:val="00021911"/>
    <w:rsid w:val="00021C67"/>
    <w:rsid w:val="00021DEC"/>
    <w:rsid w:val="000221EB"/>
    <w:rsid w:val="000222F7"/>
    <w:rsid w:val="000223D4"/>
    <w:rsid w:val="00022FC6"/>
    <w:rsid w:val="000233F4"/>
    <w:rsid w:val="00023C29"/>
    <w:rsid w:val="000240FD"/>
    <w:rsid w:val="00024472"/>
    <w:rsid w:val="00024794"/>
    <w:rsid w:val="000249B3"/>
    <w:rsid w:val="00024D64"/>
    <w:rsid w:val="00024E37"/>
    <w:rsid w:val="0002506A"/>
    <w:rsid w:val="00025135"/>
    <w:rsid w:val="00025336"/>
    <w:rsid w:val="000255A1"/>
    <w:rsid w:val="000258DD"/>
    <w:rsid w:val="0002591B"/>
    <w:rsid w:val="00026088"/>
    <w:rsid w:val="000266AE"/>
    <w:rsid w:val="000267EB"/>
    <w:rsid w:val="000268EA"/>
    <w:rsid w:val="00026905"/>
    <w:rsid w:val="00026977"/>
    <w:rsid w:val="00026B7D"/>
    <w:rsid w:val="00026C64"/>
    <w:rsid w:val="00026EF9"/>
    <w:rsid w:val="00026FED"/>
    <w:rsid w:val="00027333"/>
    <w:rsid w:val="000273DF"/>
    <w:rsid w:val="0002753C"/>
    <w:rsid w:val="000300FE"/>
    <w:rsid w:val="00030619"/>
    <w:rsid w:val="000307C6"/>
    <w:rsid w:val="00030A5C"/>
    <w:rsid w:val="00030F6C"/>
    <w:rsid w:val="00030F6E"/>
    <w:rsid w:val="00030F74"/>
    <w:rsid w:val="00030F82"/>
    <w:rsid w:val="00030F85"/>
    <w:rsid w:val="000312B4"/>
    <w:rsid w:val="0003134F"/>
    <w:rsid w:val="00031698"/>
    <w:rsid w:val="000317B2"/>
    <w:rsid w:val="0003186A"/>
    <w:rsid w:val="00031D58"/>
    <w:rsid w:val="00031EDD"/>
    <w:rsid w:val="000321DC"/>
    <w:rsid w:val="00032328"/>
    <w:rsid w:val="00032356"/>
    <w:rsid w:val="000325EF"/>
    <w:rsid w:val="00032A0C"/>
    <w:rsid w:val="00032F26"/>
    <w:rsid w:val="00032F8C"/>
    <w:rsid w:val="00034882"/>
    <w:rsid w:val="000349B7"/>
    <w:rsid w:val="000352CF"/>
    <w:rsid w:val="0003540B"/>
    <w:rsid w:val="00035574"/>
    <w:rsid w:val="0003579F"/>
    <w:rsid w:val="00035A4E"/>
    <w:rsid w:val="00036199"/>
    <w:rsid w:val="0003623F"/>
    <w:rsid w:val="000365A2"/>
    <w:rsid w:val="0003698E"/>
    <w:rsid w:val="00036C45"/>
    <w:rsid w:val="00036FA7"/>
    <w:rsid w:val="000370B4"/>
    <w:rsid w:val="0003723F"/>
    <w:rsid w:val="000377E3"/>
    <w:rsid w:val="00037A21"/>
    <w:rsid w:val="00037C2D"/>
    <w:rsid w:val="000402B6"/>
    <w:rsid w:val="00040450"/>
    <w:rsid w:val="000404F2"/>
    <w:rsid w:val="00040AAD"/>
    <w:rsid w:val="00040C15"/>
    <w:rsid w:val="00040ED9"/>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DBF"/>
    <w:rsid w:val="00044F4F"/>
    <w:rsid w:val="00044FC4"/>
    <w:rsid w:val="000451E5"/>
    <w:rsid w:val="000452D6"/>
    <w:rsid w:val="000453F6"/>
    <w:rsid w:val="00045A54"/>
    <w:rsid w:val="000464FE"/>
    <w:rsid w:val="00046AB2"/>
    <w:rsid w:val="00046B5E"/>
    <w:rsid w:val="00046CD6"/>
    <w:rsid w:val="00046CE4"/>
    <w:rsid w:val="00046E6F"/>
    <w:rsid w:val="00046F9A"/>
    <w:rsid w:val="00047033"/>
    <w:rsid w:val="000472F3"/>
    <w:rsid w:val="00047383"/>
    <w:rsid w:val="0004769C"/>
    <w:rsid w:val="000477BB"/>
    <w:rsid w:val="00047A82"/>
    <w:rsid w:val="00047B11"/>
    <w:rsid w:val="00047CA5"/>
    <w:rsid w:val="00047DE6"/>
    <w:rsid w:val="00050335"/>
    <w:rsid w:val="0005055B"/>
    <w:rsid w:val="000505E0"/>
    <w:rsid w:val="00050A47"/>
    <w:rsid w:val="00050CE3"/>
    <w:rsid w:val="00050F7F"/>
    <w:rsid w:val="00051135"/>
    <w:rsid w:val="000515F7"/>
    <w:rsid w:val="00051B10"/>
    <w:rsid w:val="00051BE6"/>
    <w:rsid w:val="0005201C"/>
    <w:rsid w:val="0005241E"/>
    <w:rsid w:val="000525B8"/>
    <w:rsid w:val="0005291A"/>
    <w:rsid w:val="00052AE3"/>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602E"/>
    <w:rsid w:val="00056057"/>
    <w:rsid w:val="00056673"/>
    <w:rsid w:val="00056A6A"/>
    <w:rsid w:val="000572A7"/>
    <w:rsid w:val="00057388"/>
    <w:rsid w:val="00057DF9"/>
    <w:rsid w:val="00057F68"/>
    <w:rsid w:val="00057F6C"/>
    <w:rsid w:val="000602B9"/>
    <w:rsid w:val="000602E2"/>
    <w:rsid w:val="0006031E"/>
    <w:rsid w:val="0006043D"/>
    <w:rsid w:val="00060586"/>
    <w:rsid w:val="0006090A"/>
    <w:rsid w:val="00060B9E"/>
    <w:rsid w:val="00060FDB"/>
    <w:rsid w:val="000612C5"/>
    <w:rsid w:val="00061359"/>
    <w:rsid w:val="000613C1"/>
    <w:rsid w:val="000616E1"/>
    <w:rsid w:val="000617E2"/>
    <w:rsid w:val="00061A59"/>
    <w:rsid w:val="00061BDC"/>
    <w:rsid w:val="00061D2A"/>
    <w:rsid w:val="00061D31"/>
    <w:rsid w:val="00061DC4"/>
    <w:rsid w:val="000621A9"/>
    <w:rsid w:val="0006263A"/>
    <w:rsid w:val="00062D9A"/>
    <w:rsid w:val="000631CE"/>
    <w:rsid w:val="000633AC"/>
    <w:rsid w:val="00063485"/>
    <w:rsid w:val="00063837"/>
    <w:rsid w:val="00063F57"/>
    <w:rsid w:val="000644E4"/>
    <w:rsid w:val="0006480B"/>
    <w:rsid w:val="00064A2B"/>
    <w:rsid w:val="00064B46"/>
    <w:rsid w:val="00065016"/>
    <w:rsid w:val="00065031"/>
    <w:rsid w:val="0006549C"/>
    <w:rsid w:val="000659DD"/>
    <w:rsid w:val="00065D64"/>
    <w:rsid w:val="00066173"/>
    <w:rsid w:val="000667D1"/>
    <w:rsid w:val="0006703F"/>
    <w:rsid w:val="00067087"/>
    <w:rsid w:val="0006739D"/>
    <w:rsid w:val="0006777C"/>
    <w:rsid w:val="00067FE2"/>
    <w:rsid w:val="00070192"/>
    <w:rsid w:val="00070519"/>
    <w:rsid w:val="0007118F"/>
    <w:rsid w:val="000711C1"/>
    <w:rsid w:val="0007162A"/>
    <w:rsid w:val="000716FB"/>
    <w:rsid w:val="00071740"/>
    <w:rsid w:val="000721EC"/>
    <w:rsid w:val="00072E75"/>
    <w:rsid w:val="00072EFA"/>
    <w:rsid w:val="00072FF7"/>
    <w:rsid w:val="0007337F"/>
    <w:rsid w:val="0007368E"/>
    <w:rsid w:val="00073785"/>
    <w:rsid w:val="00073974"/>
    <w:rsid w:val="00073E1A"/>
    <w:rsid w:val="000741B3"/>
    <w:rsid w:val="00074375"/>
    <w:rsid w:val="000743A0"/>
    <w:rsid w:val="00074A9E"/>
    <w:rsid w:val="00074BF5"/>
    <w:rsid w:val="000752CD"/>
    <w:rsid w:val="00075381"/>
    <w:rsid w:val="00075680"/>
    <w:rsid w:val="00075999"/>
    <w:rsid w:val="00075AB6"/>
    <w:rsid w:val="00076408"/>
    <w:rsid w:val="0007661E"/>
    <w:rsid w:val="00076880"/>
    <w:rsid w:val="00076B98"/>
    <w:rsid w:val="00076D3D"/>
    <w:rsid w:val="00076FD1"/>
    <w:rsid w:val="00077073"/>
    <w:rsid w:val="0008022A"/>
    <w:rsid w:val="00080418"/>
    <w:rsid w:val="000805B2"/>
    <w:rsid w:val="00080696"/>
    <w:rsid w:val="00080894"/>
    <w:rsid w:val="000808A3"/>
    <w:rsid w:val="00080D74"/>
    <w:rsid w:val="00081383"/>
    <w:rsid w:val="00081B61"/>
    <w:rsid w:val="000826FF"/>
    <w:rsid w:val="00082768"/>
    <w:rsid w:val="00082A49"/>
    <w:rsid w:val="00082C90"/>
    <w:rsid w:val="000832D0"/>
    <w:rsid w:val="00083322"/>
    <w:rsid w:val="000838E5"/>
    <w:rsid w:val="0008399B"/>
    <w:rsid w:val="00083ABE"/>
    <w:rsid w:val="00084255"/>
    <w:rsid w:val="0008473D"/>
    <w:rsid w:val="00085239"/>
    <w:rsid w:val="00085E57"/>
    <w:rsid w:val="00085F08"/>
    <w:rsid w:val="000862BA"/>
    <w:rsid w:val="000862F6"/>
    <w:rsid w:val="000868B5"/>
    <w:rsid w:val="00086936"/>
    <w:rsid w:val="00086B50"/>
    <w:rsid w:val="00086B78"/>
    <w:rsid w:val="00086C4D"/>
    <w:rsid w:val="0008760B"/>
    <w:rsid w:val="0008782D"/>
    <w:rsid w:val="00087E29"/>
    <w:rsid w:val="00090010"/>
    <w:rsid w:val="0009037D"/>
    <w:rsid w:val="00090394"/>
    <w:rsid w:val="00090573"/>
    <w:rsid w:val="00090779"/>
    <w:rsid w:val="00090C13"/>
    <w:rsid w:val="0009168D"/>
    <w:rsid w:val="000918A5"/>
    <w:rsid w:val="000921E3"/>
    <w:rsid w:val="00092987"/>
    <w:rsid w:val="00092A3D"/>
    <w:rsid w:val="000931C3"/>
    <w:rsid w:val="00093566"/>
    <w:rsid w:val="00093CF6"/>
    <w:rsid w:val="00093F75"/>
    <w:rsid w:val="0009437A"/>
    <w:rsid w:val="0009448B"/>
    <w:rsid w:val="000947B7"/>
    <w:rsid w:val="0009512D"/>
    <w:rsid w:val="000954C6"/>
    <w:rsid w:val="00095671"/>
    <w:rsid w:val="000956BC"/>
    <w:rsid w:val="000957FF"/>
    <w:rsid w:val="00095920"/>
    <w:rsid w:val="00095F53"/>
    <w:rsid w:val="000960C2"/>
    <w:rsid w:val="0009611E"/>
    <w:rsid w:val="00096146"/>
    <w:rsid w:val="0009653B"/>
    <w:rsid w:val="000968D8"/>
    <w:rsid w:val="00096D47"/>
    <w:rsid w:val="0009709B"/>
    <w:rsid w:val="000970D0"/>
    <w:rsid w:val="00097163"/>
    <w:rsid w:val="0009720E"/>
    <w:rsid w:val="000979F0"/>
    <w:rsid w:val="00097AE8"/>
    <w:rsid w:val="000A02DC"/>
    <w:rsid w:val="000A0537"/>
    <w:rsid w:val="000A09A2"/>
    <w:rsid w:val="000A0CA1"/>
    <w:rsid w:val="000A0D70"/>
    <w:rsid w:val="000A0E99"/>
    <w:rsid w:val="000A1692"/>
    <w:rsid w:val="000A18E3"/>
    <w:rsid w:val="000A1AD3"/>
    <w:rsid w:val="000A1D49"/>
    <w:rsid w:val="000A2050"/>
    <w:rsid w:val="000A23E5"/>
    <w:rsid w:val="000A26E4"/>
    <w:rsid w:val="000A2D70"/>
    <w:rsid w:val="000A31F7"/>
    <w:rsid w:val="000A39F2"/>
    <w:rsid w:val="000A3ACB"/>
    <w:rsid w:val="000A49DE"/>
    <w:rsid w:val="000A4B74"/>
    <w:rsid w:val="000A4FEA"/>
    <w:rsid w:val="000A52F5"/>
    <w:rsid w:val="000A54DF"/>
    <w:rsid w:val="000A5796"/>
    <w:rsid w:val="000A61CB"/>
    <w:rsid w:val="000A6243"/>
    <w:rsid w:val="000A6252"/>
    <w:rsid w:val="000A64D8"/>
    <w:rsid w:val="000A6723"/>
    <w:rsid w:val="000A6788"/>
    <w:rsid w:val="000A68A9"/>
    <w:rsid w:val="000A6AC6"/>
    <w:rsid w:val="000A6CFE"/>
    <w:rsid w:val="000A6F12"/>
    <w:rsid w:val="000A7598"/>
    <w:rsid w:val="000A7C88"/>
    <w:rsid w:val="000B0292"/>
    <w:rsid w:val="000B02C2"/>
    <w:rsid w:val="000B081C"/>
    <w:rsid w:val="000B0E8D"/>
    <w:rsid w:val="000B10AB"/>
    <w:rsid w:val="000B10E2"/>
    <w:rsid w:val="000B130E"/>
    <w:rsid w:val="000B1337"/>
    <w:rsid w:val="000B1B50"/>
    <w:rsid w:val="000B1CD3"/>
    <w:rsid w:val="000B256B"/>
    <w:rsid w:val="000B32D4"/>
    <w:rsid w:val="000B3413"/>
    <w:rsid w:val="000B38DA"/>
    <w:rsid w:val="000B3F37"/>
    <w:rsid w:val="000B4788"/>
    <w:rsid w:val="000B49D7"/>
    <w:rsid w:val="000B546F"/>
    <w:rsid w:val="000B6030"/>
    <w:rsid w:val="000B65BE"/>
    <w:rsid w:val="000B6BDF"/>
    <w:rsid w:val="000B71B6"/>
    <w:rsid w:val="000B740F"/>
    <w:rsid w:val="000B7424"/>
    <w:rsid w:val="000B748E"/>
    <w:rsid w:val="000B757F"/>
    <w:rsid w:val="000B7859"/>
    <w:rsid w:val="000B7B2B"/>
    <w:rsid w:val="000B7D5E"/>
    <w:rsid w:val="000C0026"/>
    <w:rsid w:val="000C028F"/>
    <w:rsid w:val="000C08CD"/>
    <w:rsid w:val="000C133A"/>
    <w:rsid w:val="000C1545"/>
    <w:rsid w:val="000C17DB"/>
    <w:rsid w:val="000C1A3D"/>
    <w:rsid w:val="000C1DBD"/>
    <w:rsid w:val="000C240A"/>
    <w:rsid w:val="000C2DE1"/>
    <w:rsid w:val="000C2E7E"/>
    <w:rsid w:val="000C393F"/>
    <w:rsid w:val="000C3A7D"/>
    <w:rsid w:val="000C4065"/>
    <w:rsid w:val="000C4137"/>
    <w:rsid w:val="000C4538"/>
    <w:rsid w:val="000C487F"/>
    <w:rsid w:val="000C4C76"/>
    <w:rsid w:val="000C5092"/>
    <w:rsid w:val="000C568D"/>
    <w:rsid w:val="000C5759"/>
    <w:rsid w:val="000C5AE3"/>
    <w:rsid w:val="000C5E7D"/>
    <w:rsid w:val="000C63E6"/>
    <w:rsid w:val="000C673C"/>
    <w:rsid w:val="000C69F8"/>
    <w:rsid w:val="000C6A01"/>
    <w:rsid w:val="000C71D9"/>
    <w:rsid w:val="000D0153"/>
    <w:rsid w:val="000D037E"/>
    <w:rsid w:val="000D0A0F"/>
    <w:rsid w:val="000D0AB8"/>
    <w:rsid w:val="000D0BCC"/>
    <w:rsid w:val="000D0F9A"/>
    <w:rsid w:val="000D10A8"/>
    <w:rsid w:val="000D1393"/>
    <w:rsid w:val="000D148D"/>
    <w:rsid w:val="000D14EB"/>
    <w:rsid w:val="000D1610"/>
    <w:rsid w:val="000D1B60"/>
    <w:rsid w:val="000D206C"/>
    <w:rsid w:val="000D2185"/>
    <w:rsid w:val="000D2AE0"/>
    <w:rsid w:val="000D2CDA"/>
    <w:rsid w:val="000D362A"/>
    <w:rsid w:val="000D37FA"/>
    <w:rsid w:val="000D389E"/>
    <w:rsid w:val="000D38F4"/>
    <w:rsid w:val="000D3B38"/>
    <w:rsid w:val="000D3F8F"/>
    <w:rsid w:val="000D415E"/>
    <w:rsid w:val="000D4324"/>
    <w:rsid w:val="000D46D6"/>
    <w:rsid w:val="000D46EE"/>
    <w:rsid w:val="000D4896"/>
    <w:rsid w:val="000D4DE6"/>
    <w:rsid w:val="000D4E7B"/>
    <w:rsid w:val="000D5158"/>
    <w:rsid w:val="000D55EA"/>
    <w:rsid w:val="000D56F8"/>
    <w:rsid w:val="000D5965"/>
    <w:rsid w:val="000D59D6"/>
    <w:rsid w:val="000D5AB0"/>
    <w:rsid w:val="000D5AD1"/>
    <w:rsid w:val="000D5E4D"/>
    <w:rsid w:val="000D6E27"/>
    <w:rsid w:val="000D6E96"/>
    <w:rsid w:val="000D7268"/>
    <w:rsid w:val="000D7783"/>
    <w:rsid w:val="000E011D"/>
    <w:rsid w:val="000E03CF"/>
    <w:rsid w:val="000E03F8"/>
    <w:rsid w:val="000E0D89"/>
    <w:rsid w:val="000E1003"/>
    <w:rsid w:val="000E14B9"/>
    <w:rsid w:val="000E1722"/>
    <w:rsid w:val="000E182B"/>
    <w:rsid w:val="000E1E8E"/>
    <w:rsid w:val="000E2095"/>
    <w:rsid w:val="000E2666"/>
    <w:rsid w:val="000E2787"/>
    <w:rsid w:val="000E279B"/>
    <w:rsid w:val="000E2C7C"/>
    <w:rsid w:val="000E3075"/>
    <w:rsid w:val="000E331F"/>
    <w:rsid w:val="000E3358"/>
    <w:rsid w:val="000E38ED"/>
    <w:rsid w:val="000E3F84"/>
    <w:rsid w:val="000E40C3"/>
    <w:rsid w:val="000E4C9B"/>
    <w:rsid w:val="000E4D01"/>
    <w:rsid w:val="000E5830"/>
    <w:rsid w:val="000E5A27"/>
    <w:rsid w:val="000E5B39"/>
    <w:rsid w:val="000E5C4E"/>
    <w:rsid w:val="000E5CA5"/>
    <w:rsid w:val="000E5D08"/>
    <w:rsid w:val="000E5E3A"/>
    <w:rsid w:val="000E6188"/>
    <w:rsid w:val="000E6576"/>
    <w:rsid w:val="000E65A7"/>
    <w:rsid w:val="000E6635"/>
    <w:rsid w:val="000E6BAF"/>
    <w:rsid w:val="000E6EED"/>
    <w:rsid w:val="000E6F62"/>
    <w:rsid w:val="000E708E"/>
    <w:rsid w:val="000E7C3A"/>
    <w:rsid w:val="000E7F51"/>
    <w:rsid w:val="000F00D8"/>
    <w:rsid w:val="000F095B"/>
    <w:rsid w:val="000F13C4"/>
    <w:rsid w:val="000F13D7"/>
    <w:rsid w:val="000F16A4"/>
    <w:rsid w:val="000F17E4"/>
    <w:rsid w:val="000F1878"/>
    <w:rsid w:val="000F1CF3"/>
    <w:rsid w:val="000F1E17"/>
    <w:rsid w:val="000F1F98"/>
    <w:rsid w:val="000F20CD"/>
    <w:rsid w:val="000F2965"/>
    <w:rsid w:val="000F34C7"/>
    <w:rsid w:val="000F3A1B"/>
    <w:rsid w:val="000F3B40"/>
    <w:rsid w:val="000F3F2F"/>
    <w:rsid w:val="000F4132"/>
    <w:rsid w:val="000F42EA"/>
    <w:rsid w:val="000F444C"/>
    <w:rsid w:val="000F47DF"/>
    <w:rsid w:val="000F4A84"/>
    <w:rsid w:val="000F4CAF"/>
    <w:rsid w:val="000F4D2F"/>
    <w:rsid w:val="000F4E96"/>
    <w:rsid w:val="000F4F44"/>
    <w:rsid w:val="000F4FA3"/>
    <w:rsid w:val="000F53CB"/>
    <w:rsid w:val="000F6099"/>
    <w:rsid w:val="000F6799"/>
    <w:rsid w:val="000F6881"/>
    <w:rsid w:val="000F6C32"/>
    <w:rsid w:val="000F6C5F"/>
    <w:rsid w:val="000F6D86"/>
    <w:rsid w:val="000F6E0B"/>
    <w:rsid w:val="000F6F01"/>
    <w:rsid w:val="000F70B1"/>
    <w:rsid w:val="000F7CAD"/>
    <w:rsid w:val="00100097"/>
    <w:rsid w:val="001000E9"/>
    <w:rsid w:val="00100161"/>
    <w:rsid w:val="00100169"/>
    <w:rsid w:val="001002D5"/>
    <w:rsid w:val="001005CE"/>
    <w:rsid w:val="0010067A"/>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658"/>
    <w:rsid w:val="0010366C"/>
    <w:rsid w:val="00104058"/>
    <w:rsid w:val="0010405D"/>
    <w:rsid w:val="00104228"/>
    <w:rsid w:val="00104979"/>
    <w:rsid w:val="00104A80"/>
    <w:rsid w:val="00105013"/>
    <w:rsid w:val="0010508E"/>
    <w:rsid w:val="001050B7"/>
    <w:rsid w:val="001050F9"/>
    <w:rsid w:val="0010512E"/>
    <w:rsid w:val="0010521E"/>
    <w:rsid w:val="001054F7"/>
    <w:rsid w:val="0010568A"/>
    <w:rsid w:val="001056C5"/>
    <w:rsid w:val="00105820"/>
    <w:rsid w:val="00105CEE"/>
    <w:rsid w:val="00105DA1"/>
    <w:rsid w:val="00106031"/>
    <w:rsid w:val="00106491"/>
    <w:rsid w:val="0010660E"/>
    <w:rsid w:val="00106A95"/>
    <w:rsid w:val="00106CC3"/>
    <w:rsid w:val="00106E7E"/>
    <w:rsid w:val="00106FF1"/>
    <w:rsid w:val="0010795D"/>
    <w:rsid w:val="00110165"/>
    <w:rsid w:val="0011034F"/>
    <w:rsid w:val="001105A2"/>
    <w:rsid w:val="00110851"/>
    <w:rsid w:val="001108AC"/>
    <w:rsid w:val="00111472"/>
    <w:rsid w:val="001115C0"/>
    <w:rsid w:val="001115F4"/>
    <w:rsid w:val="001116D2"/>
    <w:rsid w:val="00111702"/>
    <w:rsid w:val="0011190B"/>
    <w:rsid w:val="00111AD9"/>
    <w:rsid w:val="0011230B"/>
    <w:rsid w:val="001126ED"/>
    <w:rsid w:val="00112975"/>
    <w:rsid w:val="00112B8F"/>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7C1"/>
    <w:rsid w:val="0011584C"/>
    <w:rsid w:val="001158D5"/>
    <w:rsid w:val="00115AB7"/>
    <w:rsid w:val="00115EA2"/>
    <w:rsid w:val="00116339"/>
    <w:rsid w:val="00116A2D"/>
    <w:rsid w:val="001175EF"/>
    <w:rsid w:val="00117677"/>
    <w:rsid w:val="00117957"/>
    <w:rsid w:val="00117C78"/>
    <w:rsid w:val="001201EA"/>
    <w:rsid w:val="001203DB"/>
    <w:rsid w:val="0012079F"/>
    <w:rsid w:val="001207F3"/>
    <w:rsid w:val="00120BC8"/>
    <w:rsid w:val="00120C0C"/>
    <w:rsid w:val="00120C13"/>
    <w:rsid w:val="00120C56"/>
    <w:rsid w:val="0012106B"/>
    <w:rsid w:val="00121077"/>
    <w:rsid w:val="00121126"/>
    <w:rsid w:val="00121769"/>
    <w:rsid w:val="00121AC6"/>
    <w:rsid w:val="00121E1A"/>
    <w:rsid w:val="00122727"/>
    <w:rsid w:val="00122842"/>
    <w:rsid w:val="00122C42"/>
    <w:rsid w:val="00122D3F"/>
    <w:rsid w:val="001232D2"/>
    <w:rsid w:val="0012345C"/>
    <w:rsid w:val="00123975"/>
    <w:rsid w:val="00123C98"/>
    <w:rsid w:val="00123DED"/>
    <w:rsid w:val="0012467D"/>
    <w:rsid w:val="001246EC"/>
    <w:rsid w:val="001249D7"/>
    <w:rsid w:val="001249FC"/>
    <w:rsid w:val="00124E10"/>
    <w:rsid w:val="00125078"/>
    <w:rsid w:val="001252FE"/>
    <w:rsid w:val="001255A6"/>
    <w:rsid w:val="001255C4"/>
    <w:rsid w:val="00125D34"/>
    <w:rsid w:val="0012636F"/>
    <w:rsid w:val="001268D1"/>
    <w:rsid w:val="001269AB"/>
    <w:rsid w:val="00126F3C"/>
    <w:rsid w:val="001274AC"/>
    <w:rsid w:val="001274D4"/>
    <w:rsid w:val="001275E6"/>
    <w:rsid w:val="00127DE2"/>
    <w:rsid w:val="00127F28"/>
    <w:rsid w:val="0013016D"/>
    <w:rsid w:val="00130714"/>
    <w:rsid w:val="00130953"/>
    <w:rsid w:val="00130BBD"/>
    <w:rsid w:val="00131683"/>
    <w:rsid w:val="001317E7"/>
    <w:rsid w:val="00131AC6"/>
    <w:rsid w:val="001321CE"/>
    <w:rsid w:val="001322B0"/>
    <w:rsid w:val="00132671"/>
    <w:rsid w:val="00132767"/>
    <w:rsid w:val="00132917"/>
    <w:rsid w:val="00132E89"/>
    <w:rsid w:val="00133020"/>
    <w:rsid w:val="0013327F"/>
    <w:rsid w:val="0013334C"/>
    <w:rsid w:val="00133EBD"/>
    <w:rsid w:val="001341C8"/>
    <w:rsid w:val="001342C3"/>
    <w:rsid w:val="00134BD9"/>
    <w:rsid w:val="00134F47"/>
    <w:rsid w:val="00135015"/>
    <w:rsid w:val="00135095"/>
    <w:rsid w:val="001353DE"/>
    <w:rsid w:val="00135517"/>
    <w:rsid w:val="00135829"/>
    <w:rsid w:val="00135884"/>
    <w:rsid w:val="001358A7"/>
    <w:rsid w:val="001358F4"/>
    <w:rsid w:val="0013612A"/>
    <w:rsid w:val="00136998"/>
    <w:rsid w:val="00136AAD"/>
    <w:rsid w:val="00137280"/>
    <w:rsid w:val="00137288"/>
    <w:rsid w:val="00137480"/>
    <w:rsid w:val="001375B9"/>
    <w:rsid w:val="001376F7"/>
    <w:rsid w:val="00137EA0"/>
    <w:rsid w:val="001403C3"/>
    <w:rsid w:val="0014058D"/>
    <w:rsid w:val="00140608"/>
    <w:rsid w:val="0014073C"/>
    <w:rsid w:val="00140762"/>
    <w:rsid w:val="00140825"/>
    <w:rsid w:val="0014086C"/>
    <w:rsid w:val="00140E5E"/>
    <w:rsid w:val="00140F7A"/>
    <w:rsid w:val="001410AA"/>
    <w:rsid w:val="001410F1"/>
    <w:rsid w:val="0014145E"/>
    <w:rsid w:val="00141853"/>
    <w:rsid w:val="001418FE"/>
    <w:rsid w:val="00141E46"/>
    <w:rsid w:val="00141ED1"/>
    <w:rsid w:val="00141F72"/>
    <w:rsid w:val="00141FD3"/>
    <w:rsid w:val="0014206B"/>
    <w:rsid w:val="00142093"/>
    <w:rsid w:val="001428DC"/>
    <w:rsid w:val="00142E42"/>
    <w:rsid w:val="00143153"/>
    <w:rsid w:val="0014326C"/>
    <w:rsid w:val="0014371C"/>
    <w:rsid w:val="001439F8"/>
    <w:rsid w:val="00143DF3"/>
    <w:rsid w:val="00143EFE"/>
    <w:rsid w:val="00143FFE"/>
    <w:rsid w:val="00144349"/>
    <w:rsid w:val="0014471E"/>
    <w:rsid w:val="001447A6"/>
    <w:rsid w:val="0014491B"/>
    <w:rsid w:val="00144B3F"/>
    <w:rsid w:val="00144CB2"/>
    <w:rsid w:val="00144D67"/>
    <w:rsid w:val="00144E04"/>
    <w:rsid w:val="001454C4"/>
    <w:rsid w:val="00145B83"/>
    <w:rsid w:val="001462D7"/>
    <w:rsid w:val="00146577"/>
    <w:rsid w:val="00146773"/>
    <w:rsid w:val="00146AE1"/>
    <w:rsid w:val="00146C6B"/>
    <w:rsid w:val="0014703E"/>
    <w:rsid w:val="00147923"/>
    <w:rsid w:val="00147D65"/>
    <w:rsid w:val="00147D91"/>
    <w:rsid w:val="001508E1"/>
    <w:rsid w:val="00150E73"/>
    <w:rsid w:val="001510ED"/>
    <w:rsid w:val="001511E0"/>
    <w:rsid w:val="001517AB"/>
    <w:rsid w:val="00151805"/>
    <w:rsid w:val="00151897"/>
    <w:rsid w:val="00151ACC"/>
    <w:rsid w:val="00152066"/>
    <w:rsid w:val="00152559"/>
    <w:rsid w:val="00152A3B"/>
    <w:rsid w:val="00152A97"/>
    <w:rsid w:val="00153334"/>
    <w:rsid w:val="0015347E"/>
    <w:rsid w:val="00153A48"/>
    <w:rsid w:val="00153A6B"/>
    <w:rsid w:val="00153E69"/>
    <w:rsid w:val="00153EEF"/>
    <w:rsid w:val="00153F29"/>
    <w:rsid w:val="001544AB"/>
    <w:rsid w:val="00154F0D"/>
    <w:rsid w:val="00155178"/>
    <w:rsid w:val="00155385"/>
    <w:rsid w:val="00155A5A"/>
    <w:rsid w:val="00155D53"/>
    <w:rsid w:val="00156164"/>
    <w:rsid w:val="0015622B"/>
    <w:rsid w:val="00156260"/>
    <w:rsid w:val="00156284"/>
    <w:rsid w:val="00156446"/>
    <w:rsid w:val="00156502"/>
    <w:rsid w:val="00156DD1"/>
    <w:rsid w:val="00157248"/>
    <w:rsid w:val="00157FD0"/>
    <w:rsid w:val="0016019C"/>
    <w:rsid w:val="001601C7"/>
    <w:rsid w:val="001602C2"/>
    <w:rsid w:val="001603B9"/>
    <w:rsid w:val="00160674"/>
    <w:rsid w:val="00160786"/>
    <w:rsid w:val="001607A2"/>
    <w:rsid w:val="00162262"/>
    <w:rsid w:val="001623A3"/>
    <w:rsid w:val="00162BD5"/>
    <w:rsid w:val="00162CF1"/>
    <w:rsid w:val="00162F82"/>
    <w:rsid w:val="001630E4"/>
    <w:rsid w:val="0016368F"/>
    <w:rsid w:val="001636EF"/>
    <w:rsid w:val="001639BC"/>
    <w:rsid w:val="00163AFC"/>
    <w:rsid w:val="00163C9A"/>
    <w:rsid w:val="00164646"/>
    <w:rsid w:val="001647FA"/>
    <w:rsid w:val="00165137"/>
    <w:rsid w:val="001652DD"/>
    <w:rsid w:val="00165987"/>
    <w:rsid w:val="00165B2B"/>
    <w:rsid w:val="00165B79"/>
    <w:rsid w:val="00165D9A"/>
    <w:rsid w:val="0016634F"/>
    <w:rsid w:val="00166809"/>
    <w:rsid w:val="00166879"/>
    <w:rsid w:val="001669F9"/>
    <w:rsid w:val="00166D9E"/>
    <w:rsid w:val="00166EE2"/>
    <w:rsid w:val="0016700E"/>
    <w:rsid w:val="00167125"/>
    <w:rsid w:val="0016733C"/>
    <w:rsid w:val="001675E8"/>
    <w:rsid w:val="0016764C"/>
    <w:rsid w:val="0017014F"/>
    <w:rsid w:val="00170397"/>
    <w:rsid w:val="00170482"/>
    <w:rsid w:val="001706E4"/>
    <w:rsid w:val="001708D0"/>
    <w:rsid w:val="00170E05"/>
    <w:rsid w:val="00171661"/>
    <w:rsid w:val="00171704"/>
    <w:rsid w:val="00171B5E"/>
    <w:rsid w:val="00171BC2"/>
    <w:rsid w:val="00171D7E"/>
    <w:rsid w:val="00171F14"/>
    <w:rsid w:val="00172471"/>
    <w:rsid w:val="00172977"/>
    <w:rsid w:val="001729E1"/>
    <w:rsid w:val="00172A66"/>
    <w:rsid w:val="00172B61"/>
    <w:rsid w:val="00172C20"/>
    <w:rsid w:val="00172E68"/>
    <w:rsid w:val="001738A5"/>
    <w:rsid w:val="00173A00"/>
    <w:rsid w:val="00173D38"/>
    <w:rsid w:val="00174555"/>
    <w:rsid w:val="00174DDB"/>
    <w:rsid w:val="00175009"/>
    <w:rsid w:val="001752EC"/>
    <w:rsid w:val="001754E4"/>
    <w:rsid w:val="00175A6E"/>
    <w:rsid w:val="00175B5A"/>
    <w:rsid w:val="00175EF2"/>
    <w:rsid w:val="00176414"/>
    <w:rsid w:val="00176BDB"/>
    <w:rsid w:val="0017714C"/>
    <w:rsid w:val="0017722E"/>
    <w:rsid w:val="00177482"/>
    <w:rsid w:val="0017754B"/>
    <w:rsid w:val="00177711"/>
    <w:rsid w:val="00177A0D"/>
    <w:rsid w:val="00177AC2"/>
    <w:rsid w:val="00177BA2"/>
    <w:rsid w:val="00177DFF"/>
    <w:rsid w:val="00177EBD"/>
    <w:rsid w:val="0018016C"/>
    <w:rsid w:val="001806A9"/>
    <w:rsid w:val="00180860"/>
    <w:rsid w:val="00180A66"/>
    <w:rsid w:val="00180B9D"/>
    <w:rsid w:val="00180D96"/>
    <w:rsid w:val="00180E60"/>
    <w:rsid w:val="0018160F"/>
    <w:rsid w:val="001817BA"/>
    <w:rsid w:val="00181B3A"/>
    <w:rsid w:val="001820B2"/>
    <w:rsid w:val="001821E9"/>
    <w:rsid w:val="001823DC"/>
    <w:rsid w:val="0018246F"/>
    <w:rsid w:val="00182718"/>
    <w:rsid w:val="00182FBF"/>
    <w:rsid w:val="00183064"/>
    <w:rsid w:val="001836DF"/>
    <w:rsid w:val="00183CB7"/>
    <w:rsid w:val="00183CC6"/>
    <w:rsid w:val="00183F11"/>
    <w:rsid w:val="001840F5"/>
    <w:rsid w:val="001848BF"/>
    <w:rsid w:val="00184A29"/>
    <w:rsid w:val="00184DAB"/>
    <w:rsid w:val="00184F51"/>
    <w:rsid w:val="00185257"/>
    <w:rsid w:val="00185E05"/>
    <w:rsid w:val="00185E59"/>
    <w:rsid w:val="00185F10"/>
    <w:rsid w:val="00185FDA"/>
    <w:rsid w:val="00186395"/>
    <w:rsid w:val="001863E3"/>
    <w:rsid w:val="0018695F"/>
    <w:rsid w:val="00186B4D"/>
    <w:rsid w:val="0018767B"/>
    <w:rsid w:val="0018773D"/>
    <w:rsid w:val="001908C5"/>
    <w:rsid w:val="00190927"/>
    <w:rsid w:val="00190BD5"/>
    <w:rsid w:val="00190C5A"/>
    <w:rsid w:val="00190D28"/>
    <w:rsid w:val="00191727"/>
    <w:rsid w:val="00191CD3"/>
    <w:rsid w:val="00191EBF"/>
    <w:rsid w:val="00192338"/>
    <w:rsid w:val="00192484"/>
    <w:rsid w:val="00192589"/>
    <w:rsid w:val="001925E5"/>
    <w:rsid w:val="001929F7"/>
    <w:rsid w:val="00192BB2"/>
    <w:rsid w:val="001936C4"/>
    <w:rsid w:val="00193760"/>
    <w:rsid w:val="00193987"/>
    <w:rsid w:val="001941AA"/>
    <w:rsid w:val="0019443E"/>
    <w:rsid w:val="00194882"/>
    <w:rsid w:val="0019494A"/>
    <w:rsid w:val="00194955"/>
    <w:rsid w:val="00194EAF"/>
    <w:rsid w:val="001953D5"/>
    <w:rsid w:val="00195517"/>
    <w:rsid w:val="00195657"/>
    <w:rsid w:val="0019573B"/>
    <w:rsid w:val="0019592C"/>
    <w:rsid w:val="00196080"/>
    <w:rsid w:val="00196085"/>
    <w:rsid w:val="00196183"/>
    <w:rsid w:val="00196B90"/>
    <w:rsid w:val="00196D11"/>
    <w:rsid w:val="00196D1B"/>
    <w:rsid w:val="00196DE8"/>
    <w:rsid w:val="00196F4A"/>
    <w:rsid w:val="00196FF4"/>
    <w:rsid w:val="0019734F"/>
    <w:rsid w:val="00197BFC"/>
    <w:rsid w:val="001A0303"/>
    <w:rsid w:val="001A0313"/>
    <w:rsid w:val="001A05A0"/>
    <w:rsid w:val="001A0676"/>
    <w:rsid w:val="001A067A"/>
    <w:rsid w:val="001A06A0"/>
    <w:rsid w:val="001A06C8"/>
    <w:rsid w:val="001A0C41"/>
    <w:rsid w:val="001A1337"/>
    <w:rsid w:val="001A1CC6"/>
    <w:rsid w:val="001A1F22"/>
    <w:rsid w:val="001A2254"/>
    <w:rsid w:val="001A287C"/>
    <w:rsid w:val="001A2939"/>
    <w:rsid w:val="001A2EB3"/>
    <w:rsid w:val="001A2FD5"/>
    <w:rsid w:val="001A3037"/>
    <w:rsid w:val="001A30FB"/>
    <w:rsid w:val="001A36CF"/>
    <w:rsid w:val="001A3974"/>
    <w:rsid w:val="001A3BBA"/>
    <w:rsid w:val="001A3F0F"/>
    <w:rsid w:val="001A3FA5"/>
    <w:rsid w:val="001A438D"/>
    <w:rsid w:val="001A4EDF"/>
    <w:rsid w:val="001A5308"/>
    <w:rsid w:val="001A6164"/>
    <w:rsid w:val="001A61A0"/>
    <w:rsid w:val="001A64B2"/>
    <w:rsid w:val="001A6AFE"/>
    <w:rsid w:val="001A6E27"/>
    <w:rsid w:val="001A706D"/>
    <w:rsid w:val="001A71EB"/>
    <w:rsid w:val="001A72B2"/>
    <w:rsid w:val="001A72EE"/>
    <w:rsid w:val="001A7826"/>
    <w:rsid w:val="001A79DA"/>
    <w:rsid w:val="001B00B2"/>
    <w:rsid w:val="001B0149"/>
    <w:rsid w:val="001B0251"/>
    <w:rsid w:val="001B0BF8"/>
    <w:rsid w:val="001B0E78"/>
    <w:rsid w:val="001B113B"/>
    <w:rsid w:val="001B1565"/>
    <w:rsid w:val="001B158B"/>
    <w:rsid w:val="001B17A5"/>
    <w:rsid w:val="001B19F5"/>
    <w:rsid w:val="001B2993"/>
    <w:rsid w:val="001B2C18"/>
    <w:rsid w:val="001B35C1"/>
    <w:rsid w:val="001B3754"/>
    <w:rsid w:val="001B3A10"/>
    <w:rsid w:val="001B4094"/>
    <w:rsid w:val="001B41E4"/>
    <w:rsid w:val="001B4371"/>
    <w:rsid w:val="001B4452"/>
    <w:rsid w:val="001B510D"/>
    <w:rsid w:val="001B5332"/>
    <w:rsid w:val="001B54E9"/>
    <w:rsid w:val="001B55DE"/>
    <w:rsid w:val="001B5C98"/>
    <w:rsid w:val="001B6740"/>
    <w:rsid w:val="001B6A4E"/>
    <w:rsid w:val="001B7066"/>
    <w:rsid w:val="001B70CF"/>
    <w:rsid w:val="001B748B"/>
    <w:rsid w:val="001B764F"/>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22B"/>
    <w:rsid w:val="001C2865"/>
    <w:rsid w:val="001C2A8B"/>
    <w:rsid w:val="001C312D"/>
    <w:rsid w:val="001C3434"/>
    <w:rsid w:val="001C3474"/>
    <w:rsid w:val="001C39E9"/>
    <w:rsid w:val="001C3DC6"/>
    <w:rsid w:val="001C3E02"/>
    <w:rsid w:val="001C4A39"/>
    <w:rsid w:val="001C4F5F"/>
    <w:rsid w:val="001C54B8"/>
    <w:rsid w:val="001C589B"/>
    <w:rsid w:val="001C58A6"/>
    <w:rsid w:val="001C5BC8"/>
    <w:rsid w:val="001C5DBB"/>
    <w:rsid w:val="001C5F88"/>
    <w:rsid w:val="001C6182"/>
    <w:rsid w:val="001C6186"/>
    <w:rsid w:val="001C619C"/>
    <w:rsid w:val="001C6269"/>
    <w:rsid w:val="001C66D2"/>
    <w:rsid w:val="001C7F47"/>
    <w:rsid w:val="001D006C"/>
    <w:rsid w:val="001D056C"/>
    <w:rsid w:val="001D0578"/>
    <w:rsid w:val="001D0593"/>
    <w:rsid w:val="001D0979"/>
    <w:rsid w:val="001D0D95"/>
    <w:rsid w:val="001D0EF9"/>
    <w:rsid w:val="001D1258"/>
    <w:rsid w:val="001D19F8"/>
    <w:rsid w:val="001D1BE8"/>
    <w:rsid w:val="001D1CFF"/>
    <w:rsid w:val="001D216E"/>
    <w:rsid w:val="001D21B0"/>
    <w:rsid w:val="001D25B8"/>
    <w:rsid w:val="001D28C1"/>
    <w:rsid w:val="001D29AE"/>
    <w:rsid w:val="001D2B3C"/>
    <w:rsid w:val="001D2D03"/>
    <w:rsid w:val="001D2E6C"/>
    <w:rsid w:val="001D35DC"/>
    <w:rsid w:val="001D43C0"/>
    <w:rsid w:val="001D448E"/>
    <w:rsid w:val="001D4969"/>
    <w:rsid w:val="001D4AF0"/>
    <w:rsid w:val="001D4B1F"/>
    <w:rsid w:val="001D4B96"/>
    <w:rsid w:val="001D4DFA"/>
    <w:rsid w:val="001D4F24"/>
    <w:rsid w:val="001D506F"/>
    <w:rsid w:val="001D5149"/>
    <w:rsid w:val="001D519F"/>
    <w:rsid w:val="001D55F9"/>
    <w:rsid w:val="001D57BC"/>
    <w:rsid w:val="001D5FD3"/>
    <w:rsid w:val="001D6E61"/>
    <w:rsid w:val="001D6F30"/>
    <w:rsid w:val="001D7260"/>
    <w:rsid w:val="001D7816"/>
    <w:rsid w:val="001D7ADE"/>
    <w:rsid w:val="001D7B58"/>
    <w:rsid w:val="001D7B96"/>
    <w:rsid w:val="001D7FE2"/>
    <w:rsid w:val="001E0555"/>
    <w:rsid w:val="001E09F4"/>
    <w:rsid w:val="001E0A73"/>
    <w:rsid w:val="001E0F8B"/>
    <w:rsid w:val="001E111F"/>
    <w:rsid w:val="001E1284"/>
    <w:rsid w:val="001E12F4"/>
    <w:rsid w:val="001E1524"/>
    <w:rsid w:val="001E16D8"/>
    <w:rsid w:val="001E1710"/>
    <w:rsid w:val="001E1D3C"/>
    <w:rsid w:val="001E1DDA"/>
    <w:rsid w:val="001E220A"/>
    <w:rsid w:val="001E251E"/>
    <w:rsid w:val="001E266E"/>
    <w:rsid w:val="001E2EEF"/>
    <w:rsid w:val="001E3188"/>
    <w:rsid w:val="001E31D1"/>
    <w:rsid w:val="001E3219"/>
    <w:rsid w:val="001E32BE"/>
    <w:rsid w:val="001E3A45"/>
    <w:rsid w:val="001E3FE1"/>
    <w:rsid w:val="001E420B"/>
    <w:rsid w:val="001E4704"/>
    <w:rsid w:val="001E599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C3"/>
    <w:rsid w:val="001F18E2"/>
    <w:rsid w:val="001F1B1E"/>
    <w:rsid w:val="001F1BEA"/>
    <w:rsid w:val="001F1DFA"/>
    <w:rsid w:val="001F1E26"/>
    <w:rsid w:val="001F2046"/>
    <w:rsid w:val="001F22A9"/>
    <w:rsid w:val="001F253A"/>
    <w:rsid w:val="001F26E9"/>
    <w:rsid w:val="001F2982"/>
    <w:rsid w:val="001F29D5"/>
    <w:rsid w:val="001F2E08"/>
    <w:rsid w:val="001F33A0"/>
    <w:rsid w:val="001F35A8"/>
    <w:rsid w:val="001F36BC"/>
    <w:rsid w:val="001F39AB"/>
    <w:rsid w:val="001F45E8"/>
    <w:rsid w:val="001F4A4C"/>
    <w:rsid w:val="001F4BAF"/>
    <w:rsid w:val="001F4CBF"/>
    <w:rsid w:val="001F4E57"/>
    <w:rsid w:val="001F5172"/>
    <w:rsid w:val="001F53A2"/>
    <w:rsid w:val="001F5459"/>
    <w:rsid w:val="001F5C95"/>
    <w:rsid w:val="001F5C9E"/>
    <w:rsid w:val="001F5E73"/>
    <w:rsid w:val="001F5ED8"/>
    <w:rsid w:val="001F5F10"/>
    <w:rsid w:val="001F60B5"/>
    <w:rsid w:val="001F644E"/>
    <w:rsid w:val="001F662A"/>
    <w:rsid w:val="001F6694"/>
    <w:rsid w:val="001F6E45"/>
    <w:rsid w:val="001F7291"/>
    <w:rsid w:val="001F7317"/>
    <w:rsid w:val="001F798D"/>
    <w:rsid w:val="001F7BB8"/>
    <w:rsid w:val="001F7DD6"/>
    <w:rsid w:val="002000F2"/>
    <w:rsid w:val="002000FC"/>
    <w:rsid w:val="0020087C"/>
    <w:rsid w:val="00200A92"/>
    <w:rsid w:val="00200B81"/>
    <w:rsid w:val="00200BF9"/>
    <w:rsid w:val="00200CC2"/>
    <w:rsid w:val="0020121C"/>
    <w:rsid w:val="0020142D"/>
    <w:rsid w:val="00201446"/>
    <w:rsid w:val="00201488"/>
    <w:rsid w:val="002016C0"/>
    <w:rsid w:val="0020185F"/>
    <w:rsid w:val="00201A5F"/>
    <w:rsid w:val="00201B59"/>
    <w:rsid w:val="00201DEC"/>
    <w:rsid w:val="00202488"/>
    <w:rsid w:val="002024B8"/>
    <w:rsid w:val="002024E6"/>
    <w:rsid w:val="00202D2E"/>
    <w:rsid w:val="00203159"/>
    <w:rsid w:val="00203A6E"/>
    <w:rsid w:val="00203F00"/>
    <w:rsid w:val="00203F5C"/>
    <w:rsid w:val="0020416B"/>
    <w:rsid w:val="002047DE"/>
    <w:rsid w:val="00204981"/>
    <w:rsid w:val="00204A5A"/>
    <w:rsid w:val="00204B2A"/>
    <w:rsid w:val="00204C12"/>
    <w:rsid w:val="00204F32"/>
    <w:rsid w:val="0020523A"/>
    <w:rsid w:val="00205635"/>
    <w:rsid w:val="002059A3"/>
    <w:rsid w:val="00205AB2"/>
    <w:rsid w:val="00205CB2"/>
    <w:rsid w:val="00205D98"/>
    <w:rsid w:val="0020610B"/>
    <w:rsid w:val="00206204"/>
    <w:rsid w:val="002062F1"/>
    <w:rsid w:val="002063A7"/>
    <w:rsid w:val="002065FC"/>
    <w:rsid w:val="00206602"/>
    <w:rsid w:val="0020671A"/>
    <w:rsid w:val="0020674D"/>
    <w:rsid w:val="002069A1"/>
    <w:rsid w:val="00206BF6"/>
    <w:rsid w:val="00206E5A"/>
    <w:rsid w:val="00207613"/>
    <w:rsid w:val="00207847"/>
    <w:rsid w:val="00207AF9"/>
    <w:rsid w:val="00207B02"/>
    <w:rsid w:val="00207BB9"/>
    <w:rsid w:val="00207EB6"/>
    <w:rsid w:val="00210174"/>
    <w:rsid w:val="0021036C"/>
    <w:rsid w:val="0021065B"/>
    <w:rsid w:val="002109D5"/>
    <w:rsid w:val="00210A2E"/>
    <w:rsid w:val="00210B05"/>
    <w:rsid w:val="00210C84"/>
    <w:rsid w:val="00210C91"/>
    <w:rsid w:val="00210EDB"/>
    <w:rsid w:val="00210F42"/>
    <w:rsid w:val="00211042"/>
    <w:rsid w:val="00211345"/>
    <w:rsid w:val="002113F2"/>
    <w:rsid w:val="002114FA"/>
    <w:rsid w:val="00211D31"/>
    <w:rsid w:val="00211DD9"/>
    <w:rsid w:val="002120D3"/>
    <w:rsid w:val="002121C0"/>
    <w:rsid w:val="00212816"/>
    <w:rsid w:val="002130A9"/>
    <w:rsid w:val="002130BD"/>
    <w:rsid w:val="00213851"/>
    <w:rsid w:val="00214298"/>
    <w:rsid w:val="00214E0D"/>
    <w:rsid w:val="0021512E"/>
    <w:rsid w:val="002151FA"/>
    <w:rsid w:val="002156E3"/>
    <w:rsid w:val="0021586D"/>
    <w:rsid w:val="00215D76"/>
    <w:rsid w:val="00215F86"/>
    <w:rsid w:val="002162EA"/>
    <w:rsid w:val="00216368"/>
    <w:rsid w:val="002165F9"/>
    <w:rsid w:val="00216685"/>
    <w:rsid w:val="00216B17"/>
    <w:rsid w:val="00216BBF"/>
    <w:rsid w:val="00216C53"/>
    <w:rsid w:val="00216D0D"/>
    <w:rsid w:val="00216DA0"/>
    <w:rsid w:val="00217135"/>
    <w:rsid w:val="00217381"/>
    <w:rsid w:val="0021797D"/>
    <w:rsid w:val="00217C32"/>
    <w:rsid w:val="00217CE8"/>
    <w:rsid w:val="00217F66"/>
    <w:rsid w:val="0022003A"/>
    <w:rsid w:val="002202EC"/>
    <w:rsid w:val="002204ED"/>
    <w:rsid w:val="002208BE"/>
    <w:rsid w:val="0022091D"/>
    <w:rsid w:val="00220A5F"/>
    <w:rsid w:val="00220E92"/>
    <w:rsid w:val="00221022"/>
    <w:rsid w:val="0022135D"/>
    <w:rsid w:val="00221A25"/>
    <w:rsid w:val="00221F85"/>
    <w:rsid w:val="00222052"/>
    <w:rsid w:val="002221D4"/>
    <w:rsid w:val="002222A4"/>
    <w:rsid w:val="0022232E"/>
    <w:rsid w:val="00222343"/>
    <w:rsid w:val="00222AB8"/>
    <w:rsid w:val="00222B25"/>
    <w:rsid w:val="00222C3B"/>
    <w:rsid w:val="00222FE7"/>
    <w:rsid w:val="002234BE"/>
    <w:rsid w:val="002235DF"/>
    <w:rsid w:val="00223833"/>
    <w:rsid w:val="00223ACD"/>
    <w:rsid w:val="002249A1"/>
    <w:rsid w:val="00224A38"/>
    <w:rsid w:val="00224A9B"/>
    <w:rsid w:val="002254F6"/>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62"/>
    <w:rsid w:val="00230BB1"/>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44C8"/>
    <w:rsid w:val="002349C5"/>
    <w:rsid w:val="00234B73"/>
    <w:rsid w:val="00234D7A"/>
    <w:rsid w:val="002353C5"/>
    <w:rsid w:val="00235581"/>
    <w:rsid w:val="00235698"/>
    <w:rsid w:val="00235D2D"/>
    <w:rsid w:val="00235F14"/>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32B"/>
    <w:rsid w:val="0024284B"/>
    <w:rsid w:val="0024286B"/>
    <w:rsid w:val="00242B2A"/>
    <w:rsid w:val="00242CAE"/>
    <w:rsid w:val="00242DBC"/>
    <w:rsid w:val="00243ACD"/>
    <w:rsid w:val="00243F4A"/>
    <w:rsid w:val="0024445A"/>
    <w:rsid w:val="00244606"/>
    <w:rsid w:val="00244924"/>
    <w:rsid w:val="002449F4"/>
    <w:rsid w:val="00244F6B"/>
    <w:rsid w:val="0024520E"/>
    <w:rsid w:val="0024530E"/>
    <w:rsid w:val="00245492"/>
    <w:rsid w:val="00245A41"/>
    <w:rsid w:val="00245B70"/>
    <w:rsid w:val="00245D7D"/>
    <w:rsid w:val="00245E39"/>
    <w:rsid w:val="00245FBA"/>
    <w:rsid w:val="00246514"/>
    <w:rsid w:val="002468E4"/>
    <w:rsid w:val="00246BEB"/>
    <w:rsid w:val="00246C4A"/>
    <w:rsid w:val="00246C52"/>
    <w:rsid w:val="00246EB6"/>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AEF"/>
    <w:rsid w:val="002530D6"/>
    <w:rsid w:val="002530D9"/>
    <w:rsid w:val="0025325D"/>
    <w:rsid w:val="002533FF"/>
    <w:rsid w:val="00253400"/>
    <w:rsid w:val="002537F5"/>
    <w:rsid w:val="00253905"/>
    <w:rsid w:val="00253BF8"/>
    <w:rsid w:val="00253F7E"/>
    <w:rsid w:val="0025429A"/>
    <w:rsid w:val="00254313"/>
    <w:rsid w:val="00254D05"/>
    <w:rsid w:val="00255527"/>
    <w:rsid w:val="00255DA7"/>
    <w:rsid w:val="00256874"/>
    <w:rsid w:val="00256B22"/>
    <w:rsid w:val="00256D51"/>
    <w:rsid w:val="00256F02"/>
    <w:rsid w:val="00257034"/>
    <w:rsid w:val="002571C8"/>
    <w:rsid w:val="002572F1"/>
    <w:rsid w:val="00257A62"/>
    <w:rsid w:val="00257D2A"/>
    <w:rsid w:val="00257FB5"/>
    <w:rsid w:val="00260156"/>
    <w:rsid w:val="002606EC"/>
    <w:rsid w:val="0026075E"/>
    <w:rsid w:val="002608BD"/>
    <w:rsid w:val="00260FAD"/>
    <w:rsid w:val="00261424"/>
    <w:rsid w:val="002617F6"/>
    <w:rsid w:val="00261D05"/>
    <w:rsid w:val="00261DD9"/>
    <w:rsid w:val="00262354"/>
    <w:rsid w:val="002623AC"/>
    <w:rsid w:val="00262979"/>
    <w:rsid w:val="00263038"/>
    <w:rsid w:val="002631DC"/>
    <w:rsid w:val="002633EA"/>
    <w:rsid w:val="0026382D"/>
    <w:rsid w:val="0026385F"/>
    <w:rsid w:val="00263DD9"/>
    <w:rsid w:val="00264256"/>
    <w:rsid w:val="0026432F"/>
    <w:rsid w:val="0026455A"/>
    <w:rsid w:val="0026460B"/>
    <w:rsid w:val="0026468A"/>
    <w:rsid w:val="00264C28"/>
    <w:rsid w:val="00264F11"/>
    <w:rsid w:val="002654D9"/>
    <w:rsid w:val="00265701"/>
    <w:rsid w:val="00265AEF"/>
    <w:rsid w:val="00265CB1"/>
    <w:rsid w:val="00265E9A"/>
    <w:rsid w:val="00266111"/>
    <w:rsid w:val="002661E1"/>
    <w:rsid w:val="00266210"/>
    <w:rsid w:val="002664FA"/>
    <w:rsid w:val="00266867"/>
    <w:rsid w:val="00266B56"/>
    <w:rsid w:val="0026716C"/>
    <w:rsid w:val="002671F4"/>
    <w:rsid w:val="002677F6"/>
    <w:rsid w:val="00270463"/>
    <w:rsid w:val="002706CC"/>
    <w:rsid w:val="002708D5"/>
    <w:rsid w:val="002708DA"/>
    <w:rsid w:val="00270C63"/>
    <w:rsid w:val="00270C73"/>
    <w:rsid w:val="00270C98"/>
    <w:rsid w:val="00270CF1"/>
    <w:rsid w:val="00270D81"/>
    <w:rsid w:val="00270E57"/>
    <w:rsid w:val="002711C3"/>
    <w:rsid w:val="0027129D"/>
    <w:rsid w:val="00271388"/>
    <w:rsid w:val="002713CE"/>
    <w:rsid w:val="0027160B"/>
    <w:rsid w:val="0027162C"/>
    <w:rsid w:val="0027193C"/>
    <w:rsid w:val="0027193F"/>
    <w:rsid w:val="00271EEF"/>
    <w:rsid w:val="0027242C"/>
    <w:rsid w:val="00272463"/>
    <w:rsid w:val="00272474"/>
    <w:rsid w:val="0027257A"/>
    <w:rsid w:val="00272736"/>
    <w:rsid w:val="00272CDA"/>
    <w:rsid w:val="00272D06"/>
    <w:rsid w:val="00272FEB"/>
    <w:rsid w:val="00273644"/>
    <w:rsid w:val="002738C9"/>
    <w:rsid w:val="00273B2D"/>
    <w:rsid w:val="00273CFB"/>
    <w:rsid w:val="00273D76"/>
    <w:rsid w:val="00273E66"/>
    <w:rsid w:val="00274172"/>
    <w:rsid w:val="00274326"/>
    <w:rsid w:val="0027434C"/>
    <w:rsid w:val="00274488"/>
    <w:rsid w:val="00274668"/>
    <w:rsid w:val="00274CE5"/>
    <w:rsid w:val="00274D08"/>
    <w:rsid w:val="00274DE3"/>
    <w:rsid w:val="0027540F"/>
    <w:rsid w:val="00275464"/>
    <w:rsid w:val="0027568B"/>
    <w:rsid w:val="002756D5"/>
    <w:rsid w:val="00275B92"/>
    <w:rsid w:val="00275D8C"/>
    <w:rsid w:val="00275E10"/>
    <w:rsid w:val="00275F3B"/>
    <w:rsid w:val="00276001"/>
    <w:rsid w:val="00276243"/>
    <w:rsid w:val="00276364"/>
    <w:rsid w:val="002764FB"/>
    <w:rsid w:val="00276660"/>
    <w:rsid w:val="002766C9"/>
    <w:rsid w:val="002768E3"/>
    <w:rsid w:val="00277512"/>
    <w:rsid w:val="002777E4"/>
    <w:rsid w:val="00277E66"/>
    <w:rsid w:val="002801E2"/>
    <w:rsid w:val="00280362"/>
    <w:rsid w:val="00280612"/>
    <w:rsid w:val="0028073A"/>
    <w:rsid w:val="00280960"/>
    <w:rsid w:val="00281222"/>
    <w:rsid w:val="0028164E"/>
    <w:rsid w:val="0028168F"/>
    <w:rsid w:val="002825CE"/>
    <w:rsid w:val="002825EF"/>
    <w:rsid w:val="00282A3B"/>
    <w:rsid w:val="00282EB8"/>
    <w:rsid w:val="00283137"/>
    <w:rsid w:val="00283165"/>
    <w:rsid w:val="002832E7"/>
    <w:rsid w:val="0028348C"/>
    <w:rsid w:val="00283852"/>
    <w:rsid w:val="00283B20"/>
    <w:rsid w:val="00283FFA"/>
    <w:rsid w:val="00284293"/>
    <w:rsid w:val="00284E7F"/>
    <w:rsid w:val="00284E89"/>
    <w:rsid w:val="0028550D"/>
    <w:rsid w:val="00285520"/>
    <w:rsid w:val="00285894"/>
    <w:rsid w:val="00285E28"/>
    <w:rsid w:val="00286631"/>
    <w:rsid w:val="002868AC"/>
    <w:rsid w:val="00286F76"/>
    <w:rsid w:val="00287376"/>
    <w:rsid w:val="00287433"/>
    <w:rsid w:val="002877DE"/>
    <w:rsid w:val="00287821"/>
    <w:rsid w:val="00287C28"/>
    <w:rsid w:val="00287C39"/>
    <w:rsid w:val="00290254"/>
    <w:rsid w:val="00290A06"/>
    <w:rsid w:val="00290C83"/>
    <w:rsid w:val="0029130D"/>
    <w:rsid w:val="0029142E"/>
    <w:rsid w:val="002915DA"/>
    <w:rsid w:val="0029178F"/>
    <w:rsid w:val="00291C45"/>
    <w:rsid w:val="00292540"/>
    <w:rsid w:val="0029279E"/>
    <w:rsid w:val="0029317F"/>
    <w:rsid w:val="00293504"/>
    <w:rsid w:val="00293569"/>
    <w:rsid w:val="00293C49"/>
    <w:rsid w:val="002941DB"/>
    <w:rsid w:val="00294266"/>
    <w:rsid w:val="00294273"/>
    <w:rsid w:val="002944CA"/>
    <w:rsid w:val="00294504"/>
    <w:rsid w:val="00294722"/>
    <w:rsid w:val="00294AB1"/>
    <w:rsid w:val="00294B88"/>
    <w:rsid w:val="00294C8C"/>
    <w:rsid w:val="00294E77"/>
    <w:rsid w:val="00295226"/>
    <w:rsid w:val="002953CE"/>
    <w:rsid w:val="002953D0"/>
    <w:rsid w:val="00295C87"/>
    <w:rsid w:val="00295F1C"/>
    <w:rsid w:val="00296013"/>
    <w:rsid w:val="002960D8"/>
    <w:rsid w:val="00296758"/>
    <w:rsid w:val="0029696C"/>
    <w:rsid w:val="00296A36"/>
    <w:rsid w:val="00296C06"/>
    <w:rsid w:val="00296D93"/>
    <w:rsid w:val="00296FD8"/>
    <w:rsid w:val="0029743A"/>
    <w:rsid w:val="00297499"/>
    <w:rsid w:val="002974AA"/>
    <w:rsid w:val="002977A0"/>
    <w:rsid w:val="00297B6B"/>
    <w:rsid w:val="00297C42"/>
    <w:rsid w:val="00297E6E"/>
    <w:rsid w:val="00297F46"/>
    <w:rsid w:val="002A025C"/>
    <w:rsid w:val="002A0581"/>
    <w:rsid w:val="002A05EF"/>
    <w:rsid w:val="002A0724"/>
    <w:rsid w:val="002A0C2B"/>
    <w:rsid w:val="002A10D7"/>
    <w:rsid w:val="002A1411"/>
    <w:rsid w:val="002A1A57"/>
    <w:rsid w:val="002A1BB2"/>
    <w:rsid w:val="002A1C7D"/>
    <w:rsid w:val="002A1DA1"/>
    <w:rsid w:val="002A205B"/>
    <w:rsid w:val="002A20B1"/>
    <w:rsid w:val="002A20E5"/>
    <w:rsid w:val="002A2FB8"/>
    <w:rsid w:val="002A31FF"/>
    <w:rsid w:val="002A3668"/>
    <w:rsid w:val="002A3771"/>
    <w:rsid w:val="002A37C5"/>
    <w:rsid w:val="002A3AFD"/>
    <w:rsid w:val="002A3B12"/>
    <w:rsid w:val="002A3E07"/>
    <w:rsid w:val="002A3FB5"/>
    <w:rsid w:val="002A4102"/>
    <w:rsid w:val="002A4918"/>
    <w:rsid w:val="002A4B7D"/>
    <w:rsid w:val="002A4E20"/>
    <w:rsid w:val="002A523D"/>
    <w:rsid w:val="002A557C"/>
    <w:rsid w:val="002A5FC1"/>
    <w:rsid w:val="002A601D"/>
    <w:rsid w:val="002A647A"/>
    <w:rsid w:val="002A6EF8"/>
    <w:rsid w:val="002A7180"/>
    <w:rsid w:val="002A732C"/>
    <w:rsid w:val="002A7821"/>
    <w:rsid w:val="002A7A6A"/>
    <w:rsid w:val="002A7AB4"/>
    <w:rsid w:val="002A7C20"/>
    <w:rsid w:val="002A7E7D"/>
    <w:rsid w:val="002B053A"/>
    <w:rsid w:val="002B07BF"/>
    <w:rsid w:val="002B0805"/>
    <w:rsid w:val="002B0960"/>
    <w:rsid w:val="002B0BEF"/>
    <w:rsid w:val="002B0C99"/>
    <w:rsid w:val="002B0F74"/>
    <w:rsid w:val="002B10F9"/>
    <w:rsid w:val="002B12C7"/>
    <w:rsid w:val="002B1AFA"/>
    <w:rsid w:val="002B21D6"/>
    <w:rsid w:val="002B2C92"/>
    <w:rsid w:val="002B3081"/>
    <w:rsid w:val="002B315D"/>
    <w:rsid w:val="002B318B"/>
    <w:rsid w:val="002B32BC"/>
    <w:rsid w:val="002B340B"/>
    <w:rsid w:val="002B34AE"/>
    <w:rsid w:val="002B3D90"/>
    <w:rsid w:val="002B453B"/>
    <w:rsid w:val="002B4906"/>
    <w:rsid w:val="002B4924"/>
    <w:rsid w:val="002B4AA9"/>
    <w:rsid w:val="002B4C39"/>
    <w:rsid w:val="002B4CD6"/>
    <w:rsid w:val="002B50A1"/>
    <w:rsid w:val="002B54A6"/>
    <w:rsid w:val="002B5B05"/>
    <w:rsid w:val="002B601A"/>
    <w:rsid w:val="002B61F1"/>
    <w:rsid w:val="002B64FE"/>
    <w:rsid w:val="002B694E"/>
    <w:rsid w:val="002B6C46"/>
    <w:rsid w:val="002B6D31"/>
    <w:rsid w:val="002B6E12"/>
    <w:rsid w:val="002B70A2"/>
    <w:rsid w:val="002B781D"/>
    <w:rsid w:val="002B7D56"/>
    <w:rsid w:val="002C03A1"/>
    <w:rsid w:val="002C0411"/>
    <w:rsid w:val="002C04C2"/>
    <w:rsid w:val="002C0601"/>
    <w:rsid w:val="002C0818"/>
    <w:rsid w:val="002C0D11"/>
    <w:rsid w:val="002C1B17"/>
    <w:rsid w:val="002C1D61"/>
    <w:rsid w:val="002C203A"/>
    <w:rsid w:val="002C24D8"/>
    <w:rsid w:val="002C28B6"/>
    <w:rsid w:val="002C2AE9"/>
    <w:rsid w:val="002C2B29"/>
    <w:rsid w:val="002C2E8A"/>
    <w:rsid w:val="002C2FCD"/>
    <w:rsid w:val="002C2FE0"/>
    <w:rsid w:val="002C3AE4"/>
    <w:rsid w:val="002C3E89"/>
    <w:rsid w:val="002C42AA"/>
    <w:rsid w:val="002C4AF6"/>
    <w:rsid w:val="002C4B64"/>
    <w:rsid w:val="002C4C29"/>
    <w:rsid w:val="002C5022"/>
    <w:rsid w:val="002C5533"/>
    <w:rsid w:val="002C55D3"/>
    <w:rsid w:val="002C5620"/>
    <w:rsid w:val="002C5A6B"/>
    <w:rsid w:val="002C61E0"/>
    <w:rsid w:val="002C640C"/>
    <w:rsid w:val="002C6AE4"/>
    <w:rsid w:val="002C6D3C"/>
    <w:rsid w:val="002C7000"/>
    <w:rsid w:val="002C782F"/>
    <w:rsid w:val="002C7B03"/>
    <w:rsid w:val="002C7B0D"/>
    <w:rsid w:val="002C7EBB"/>
    <w:rsid w:val="002D001E"/>
    <w:rsid w:val="002D0115"/>
    <w:rsid w:val="002D0298"/>
    <w:rsid w:val="002D04BD"/>
    <w:rsid w:val="002D04DC"/>
    <w:rsid w:val="002D0657"/>
    <w:rsid w:val="002D0820"/>
    <w:rsid w:val="002D09B3"/>
    <w:rsid w:val="002D0F10"/>
    <w:rsid w:val="002D1224"/>
    <w:rsid w:val="002D1258"/>
    <w:rsid w:val="002D13B7"/>
    <w:rsid w:val="002D2290"/>
    <w:rsid w:val="002D2593"/>
    <w:rsid w:val="002D2B4E"/>
    <w:rsid w:val="002D2B96"/>
    <w:rsid w:val="002D2DA9"/>
    <w:rsid w:val="002D3968"/>
    <w:rsid w:val="002D3D37"/>
    <w:rsid w:val="002D425A"/>
    <w:rsid w:val="002D4314"/>
    <w:rsid w:val="002D4591"/>
    <w:rsid w:val="002D48B8"/>
    <w:rsid w:val="002D4997"/>
    <w:rsid w:val="002D4A54"/>
    <w:rsid w:val="002D4C87"/>
    <w:rsid w:val="002D4E37"/>
    <w:rsid w:val="002D4E48"/>
    <w:rsid w:val="002D52E0"/>
    <w:rsid w:val="002D5945"/>
    <w:rsid w:val="002D5DEA"/>
    <w:rsid w:val="002D6127"/>
    <w:rsid w:val="002D61BE"/>
    <w:rsid w:val="002D61F0"/>
    <w:rsid w:val="002D7235"/>
    <w:rsid w:val="002D76E8"/>
    <w:rsid w:val="002E0189"/>
    <w:rsid w:val="002E0303"/>
    <w:rsid w:val="002E08F4"/>
    <w:rsid w:val="002E0E94"/>
    <w:rsid w:val="002E15A5"/>
    <w:rsid w:val="002E16BC"/>
    <w:rsid w:val="002E222E"/>
    <w:rsid w:val="002E25D2"/>
    <w:rsid w:val="002E2738"/>
    <w:rsid w:val="002E2923"/>
    <w:rsid w:val="002E2A76"/>
    <w:rsid w:val="002E306D"/>
    <w:rsid w:val="002E3653"/>
    <w:rsid w:val="002E38B7"/>
    <w:rsid w:val="002E3E06"/>
    <w:rsid w:val="002E4301"/>
    <w:rsid w:val="002E437F"/>
    <w:rsid w:val="002E4881"/>
    <w:rsid w:val="002E505E"/>
    <w:rsid w:val="002E5338"/>
    <w:rsid w:val="002E58E1"/>
    <w:rsid w:val="002E5BDD"/>
    <w:rsid w:val="002E5C56"/>
    <w:rsid w:val="002E5D86"/>
    <w:rsid w:val="002E5DD7"/>
    <w:rsid w:val="002E6809"/>
    <w:rsid w:val="002E706F"/>
    <w:rsid w:val="002E7C18"/>
    <w:rsid w:val="002F0045"/>
    <w:rsid w:val="002F00F0"/>
    <w:rsid w:val="002F025B"/>
    <w:rsid w:val="002F02D0"/>
    <w:rsid w:val="002F0684"/>
    <w:rsid w:val="002F09C0"/>
    <w:rsid w:val="002F0ADB"/>
    <w:rsid w:val="002F0B68"/>
    <w:rsid w:val="002F0E34"/>
    <w:rsid w:val="002F28F2"/>
    <w:rsid w:val="002F2AE0"/>
    <w:rsid w:val="002F3122"/>
    <w:rsid w:val="002F31C4"/>
    <w:rsid w:val="002F322F"/>
    <w:rsid w:val="002F3F16"/>
    <w:rsid w:val="002F413F"/>
    <w:rsid w:val="002F446A"/>
    <w:rsid w:val="002F44AD"/>
    <w:rsid w:val="002F44F0"/>
    <w:rsid w:val="002F45D3"/>
    <w:rsid w:val="002F4934"/>
    <w:rsid w:val="002F4A52"/>
    <w:rsid w:val="002F4CF5"/>
    <w:rsid w:val="002F4E98"/>
    <w:rsid w:val="002F4FC5"/>
    <w:rsid w:val="002F5312"/>
    <w:rsid w:val="002F5422"/>
    <w:rsid w:val="002F55A4"/>
    <w:rsid w:val="002F5634"/>
    <w:rsid w:val="002F566C"/>
    <w:rsid w:val="002F5680"/>
    <w:rsid w:val="002F5874"/>
    <w:rsid w:val="002F5881"/>
    <w:rsid w:val="002F5FDA"/>
    <w:rsid w:val="002F63ED"/>
    <w:rsid w:val="002F6AC6"/>
    <w:rsid w:val="002F6BDA"/>
    <w:rsid w:val="002F70C0"/>
    <w:rsid w:val="002F7267"/>
    <w:rsid w:val="002F72DE"/>
    <w:rsid w:val="002F7919"/>
    <w:rsid w:val="002F7B6D"/>
    <w:rsid w:val="002F7D48"/>
    <w:rsid w:val="002F7EC5"/>
    <w:rsid w:val="00300085"/>
    <w:rsid w:val="0030027C"/>
    <w:rsid w:val="003003AD"/>
    <w:rsid w:val="00300B29"/>
    <w:rsid w:val="00300E5F"/>
    <w:rsid w:val="003011C0"/>
    <w:rsid w:val="0030129E"/>
    <w:rsid w:val="00301686"/>
    <w:rsid w:val="00301DA6"/>
    <w:rsid w:val="00301EE4"/>
    <w:rsid w:val="00302047"/>
    <w:rsid w:val="003024DE"/>
    <w:rsid w:val="0030253C"/>
    <w:rsid w:val="00302701"/>
    <w:rsid w:val="00302739"/>
    <w:rsid w:val="00302B48"/>
    <w:rsid w:val="00302BE2"/>
    <w:rsid w:val="00302EDE"/>
    <w:rsid w:val="00302FEF"/>
    <w:rsid w:val="0030318E"/>
    <w:rsid w:val="00304556"/>
    <w:rsid w:val="00304AC5"/>
    <w:rsid w:val="00304C6B"/>
    <w:rsid w:val="00304C9E"/>
    <w:rsid w:val="00304FBC"/>
    <w:rsid w:val="003065FB"/>
    <w:rsid w:val="003066DC"/>
    <w:rsid w:val="003069F9"/>
    <w:rsid w:val="00306D70"/>
    <w:rsid w:val="00306ED2"/>
    <w:rsid w:val="00306F89"/>
    <w:rsid w:val="0030749E"/>
    <w:rsid w:val="003074ED"/>
    <w:rsid w:val="003076CD"/>
    <w:rsid w:val="00307B27"/>
    <w:rsid w:val="00307F28"/>
    <w:rsid w:val="003101DC"/>
    <w:rsid w:val="0031049F"/>
    <w:rsid w:val="0031087D"/>
    <w:rsid w:val="00310978"/>
    <w:rsid w:val="00310CC6"/>
    <w:rsid w:val="00310F30"/>
    <w:rsid w:val="0031137F"/>
    <w:rsid w:val="00311642"/>
    <w:rsid w:val="00311761"/>
    <w:rsid w:val="00311941"/>
    <w:rsid w:val="00311E5A"/>
    <w:rsid w:val="00312709"/>
    <w:rsid w:val="003127E1"/>
    <w:rsid w:val="00312BD0"/>
    <w:rsid w:val="00313765"/>
    <w:rsid w:val="003137A0"/>
    <w:rsid w:val="00313BC1"/>
    <w:rsid w:val="00313C4F"/>
    <w:rsid w:val="003141C2"/>
    <w:rsid w:val="00314490"/>
    <w:rsid w:val="00314ACB"/>
    <w:rsid w:val="00314B1F"/>
    <w:rsid w:val="00314C05"/>
    <w:rsid w:val="00314CBB"/>
    <w:rsid w:val="0031599D"/>
    <w:rsid w:val="00315D47"/>
    <w:rsid w:val="00315E4B"/>
    <w:rsid w:val="00315EAF"/>
    <w:rsid w:val="00316064"/>
    <w:rsid w:val="003161FF"/>
    <w:rsid w:val="00316C58"/>
    <w:rsid w:val="00316EAE"/>
    <w:rsid w:val="00317050"/>
    <w:rsid w:val="003171AB"/>
    <w:rsid w:val="00317625"/>
    <w:rsid w:val="0031767A"/>
    <w:rsid w:val="00317731"/>
    <w:rsid w:val="003177FF"/>
    <w:rsid w:val="00317C5E"/>
    <w:rsid w:val="0032013F"/>
    <w:rsid w:val="0032018E"/>
    <w:rsid w:val="00320506"/>
    <w:rsid w:val="00320B1B"/>
    <w:rsid w:val="00320D63"/>
    <w:rsid w:val="00320DFB"/>
    <w:rsid w:val="00320F1B"/>
    <w:rsid w:val="0032151E"/>
    <w:rsid w:val="0032172E"/>
    <w:rsid w:val="00321822"/>
    <w:rsid w:val="00321B02"/>
    <w:rsid w:val="003228E9"/>
    <w:rsid w:val="00322BC3"/>
    <w:rsid w:val="00322C2B"/>
    <w:rsid w:val="00322E3B"/>
    <w:rsid w:val="003232E3"/>
    <w:rsid w:val="00323FAD"/>
    <w:rsid w:val="00324089"/>
    <w:rsid w:val="0032466A"/>
    <w:rsid w:val="00324701"/>
    <w:rsid w:val="0032489D"/>
    <w:rsid w:val="003249F8"/>
    <w:rsid w:val="0032556B"/>
    <w:rsid w:val="00325FC7"/>
    <w:rsid w:val="00326175"/>
    <w:rsid w:val="0032651E"/>
    <w:rsid w:val="003267A6"/>
    <w:rsid w:val="003268D6"/>
    <w:rsid w:val="003271E3"/>
    <w:rsid w:val="003272D0"/>
    <w:rsid w:val="003273DE"/>
    <w:rsid w:val="003276C7"/>
    <w:rsid w:val="003278C7"/>
    <w:rsid w:val="0032793B"/>
    <w:rsid w:val="00327AEA"/>
    <w:rsid w:val="00327D99"/>
    <w:rsid w:val="00327FA5"/>
    <w:rsid w:val="003300D9"/>
    <w:rsid w:val="003300F9"/>
    <w:rsid w:val="003308C4"/>
    <w:rsid w:val="00330C12"/>
    <w:rsid w:val="00330C30"/>
    <w:rsid w:val="00330DE8"/>
    <w:rsid w:val="00331B82"/>
    <w:rsid w:val="00331DC1"/>
    <w:rsid w:val="00332123"/>
    <w:rsid w:val="003321C3"/>
    <w:rsid w:val="00332962"/>
    <w:rsid w:val="00332B5A"/>
    <w:rsid w:val="00332D99"/>
    <w:rsid w:val="0033374E"/>
    <w:rsid w:val="00333EB0"/>
    <w:rsid w:val="00334532"/>
    <w:rsid w:val="003347E2"/>
    <w:rsid w:val="003348FB"/>
    <w:rsid w:val="00334E18"/>
    <w:rsid w:val="00335217"/>
    <w:rsid w:val="00335250"/>
    <w:rsid w:val="00335670"/>
    <w:rsid w:val="0033572D"/>
    <w:rsid w:val="00335745"/>
    <w:rsid w:val="0033592C"/>
    <w:rsid w:val="00335938"/>
    <w:rsid w:val="00335E2A"/>
    <w:rsid w:val="00336499"/>
    <w:rsid w:val="00336780"/>
    <w:rsid w:val="003367C5"/>
    <w:rsid w:val="00336DAD"/>
    <w:rsid w:val="00336DB3"/>
    <w:rsid w:val="00337065"/>
    <w:rsid w:val="003372B4"/>
    <w:rsid w:val="00337B29"/>
    <w:rsid w:val="00337C71"/>
    <w:rsid w:val="00337E4A"/>
    <w:rsid w:val="00340CC6"/>
    <w:rsid w:val="00340E58"/>
    <w:rsid w:val="00341087"/>
    <w:rsid w:val="00341706"/>
    <w:rsid w:val="00341CFA"/>
    <w:rsid w:val="0034246D"/>
    <w:rsid w:val="00342FA0"/>
    <w:rsid w:val="0034305B"/>
    <w:rsid w:val="00343C24"/>
    <w:rsid w:val="00343E80"/>
    <w:rsid w:val="00343FA6"/>
    <w:rsid w:val="0034412C"/>
    <w:rsid w:val="00344725"/>
    <w:rsid w:val="00344901"/>
    <w:rsid w:val="0034511B"/>
    <w:rsid w:val="00345162"/>
    <w:rsid w:val="00345B1D"/>
    <w:rsid w:val="00346F99"/>
    <w:rsid w:val="0034745C"/>
    <w:rsid w:val="003474CD"/>
    <w:rsid w:val="0034799F"/>
    <w:rsid w:val="003479B6"/>
    <w:rsid w:val="00347D49"/>
    <w:rsid w:val="0035025F"/>
    <w:rsid w:val="0035041A"/>
    <w:rsid w:val="003505AD"/>
    <w:rsid w:val="00350631"/>
    <w:rsid w:val="00350E35"/>
    <w:rsid w:val="00350EE7"/>
    <w:rsid w:val="00351355"/>
    <w:rsid w:val="00351439"/>
    <w:rsid w:val="0035180B"/>
    <w:rsid w:val="00351C98"/>
    <w:rsid w:val="0035216E"/>
    <w:rsid w:val="00352427"/>
    <w:rsid w:val="00352759"/>
    <w:rsid w:val="00352828"/>
    <w:rsid w:val="00352952"/>
    <w:rsid w:val="00352C3F"/>
    <w:rsid w:val="00352DAE"/>
    <w:rsid w:val="003530A0"/>
    <w:rsid w:val="003531B0"/>
    <w:rsid w:val="003532D2"/>
    <w:rsid w:val="003536C6"/>
    <w:rsid w:val="003539B2"/>
    <w:rsid w:val="00353A5A"/>
    <w:rsid w:val="003540D0"/>
    <w:rsid w:val="0035414B"/>
    <w:rsid w:val="00354FE6"/>
    <w:rsid w:val="0035511C"/>
    <w:rsid w:val="003552C6"/>
    <w:rsid w:val="003558FD"/>
    <w:rsid w:val="00355A83"/>
    <w:rsid w:val="003562D7"/>
    <w:rsid w:val="00356353"/>
    <w:rsid w:val="0035637D"/>
    <w:rsid w:val="003566EA"/>
    <w:rsid w:val="003567C9"/>
    <w:rsid w:val="00356CEC"/>
    <w:rsid w:val="00356FFC"/>
    <w:rsid w:val="003572DE"/>
    <w:rsid w:val="00357659"/>
    <w:rsid w:val="00357712"/>
    <w:rsid w:val="00357CAE"/>
    <w:rsid w:val="003604DB"/>
    <w:rsid w:val="00360FB8"/>
    <w:rsid w:val="003617B5"/>
    <w:rsid w:val="0036185C"/>
    <w:rsid w:val="00361B1A"/>
    <w:rsid w:val="0036227D"/>
    <w:rsid w:val="0036262C"/>
    <w:rsid w:val="00362C5A"/>
    <w:rsid w:val="00363302"/>
    <w:rsid w:val="003635B6"/>
    <w:rsid w:val="00363FC9"/>
    <w:rsid w:val="00364261"/>
    <w:rsid w:val="003645FD"/>
    <w:rsid w:val="0036484F"/>
    <w:rsid w:val="00364BD4"/>
    <w:rsid w:val="00365023"/>
    <w:rsid w:val="00365137"/>
    <w:rsid w:val="00365644"/>
    <w:rsid w:val="0036590C"/>
    <w:rsid w:val="003665C5"/>
    <w:rsid w:val="00366B3A"/>
    <w:rsid w:val="00370285"/>
    <w:rsid w:val="00370483"/>
    <w:rsid w:val="003704EE"/>
    <w:rsid w:val="00370880"/>
    <w:rsid w:val="00370EFD"/>
    <w:rsid w:val="00371130"/>
    <w:rsid w:val="00371137"/>
    <w:rsid w:val="003719F5"/>
    <w:rsid w:val="00371C90"/>
    <w:rsid w:val="00371DB7"/>
    <w:rsid w:val="00372019"/>
    <w:rsid w:val="00372029"/>
    <w:rsid w:val="003724A1"/>
    <w:rsid w:val="00372A6B"/>
    <w:rsid w:val="00372C12"/>
    <w:rsid w:val="00373B3C"/>
    <w:rsid w:val="00373D05"/>
    <w:rsid w:val="00373E10"/>
    <w:rsid w:val="00373F2C"/>
    <w:rsid w:val="0037406C"/>
    <w:rsid w:val="003741D2"/>
    <w:rsid w:val="0037427B"/>
    <w:rsid w:val="003744CB"/>
    <w:rsid w:val="0037450B"/>
    <w:rsid w:val="00374804"/>
    <w:rsid w:val="003748F9"/>
    <w:rsid w:val="00374C80"/>
    <w:rsid w:val="00374F06"/>
    <w:rsid w:val="003750AE"/>
    <w:rsid w:val="00375222"/>
    <w:rsid w:val="00375FFC"/>
    <w:rsid w:val="00376234"/>
    <w:rsid w:val="003764FA"/>
    <w:rsid w:val="003765CE"/>
    <w:rsid w:val="00376838"/>
    <w:rsid w:val="00376E0C"/>
    <w:rsid w:val="0037709A"/>
    <w:rsid w:val="00377146"/>
    <w:rsid w:val="003771CA"/>
    <w:rsid w:val="00377397"/>
    <w:rsid w:val="00377463"/>
    <w:rsid w:val="0037757C"/>
    <w:rsid w:val="003775BD"/>
    <w:rsid w:val="00380543"/>
    <w:rsid w:val="00380602"/>
    <w:rsid w:val="00380892"/>
    <w:rsid w:val="00380BBD"/>
    <w:rsid w:val="00381B03"/>
    <w:rsid w:val="00382190"/>
    <w:rsid w:val="003821E7"/>
    <w:rsid w:val="00382304"/>
    <w:rsid w:val="00382903"/>
    <w:rsid w:val="00383310"/>
    <w:rsid w:val="00383D4B"/>
    <w:rsid w:val="00383DDB"/>
    <w:rsid w:val="003842A8"/>
    <w:rsid w:val="003843DE"/>
    <w:rsid w:val="00384747"/>
    <w:rsid w:val="003848D9"/>
    <w:rsid w:val="00384BC0"/>
    <w:rsid w:val="003852CC"/>
    <w:rsid w:val="003855C1"/>
    <w:rsid w:val="00385A70"/>
    <w:rsid w:val="00385BD7"/>
    <w:rsid w:val="00385DED"/>
    <w:rsid w:val="00386688"/>
    <w:rsid w:val="00386A15"/>
    <w:rsid w:val="00386B5C"/>
    <w:rsid w:val="00386B71"/>
    <w:rsid w:val="0038702D"/>
    <w:rsid w:val="003870BC"/>
    <w:rsid w:val="0038717E"/>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78"/>
    <w:rsid w:val="00391C99"/>
    <w:rsid w:val="003926BE"/>
    <w:rsid w:val="003929BE"/>
    <w:rsid w:val="00392A1F"/>
    <w:rsid w:val="00392A63"/>
    <w:rsid w:val="00392DB8"/>
    <w:rsid w:val="0039380B"/>
    <w:rsid w:val="00393A68"/>
    <w:rsid w:val="00393B78"/>
    <w:rsid w:val="00393EF8"/>
    <w:rsid w:val="00393F08"/>
    <w:rsid w:val="003946B1"/>
    <w:rsid w:val="00394775"/>
    <w:rsid w:val="00394832"/>
    <w:rsid w:val="00394948"/>
    <w:rsid w:val="00394B44"/>
    <w:rsid w:val="00394D6C"/>
    <w:rsid w:val="0039502C"/>
    <w:rsid w:val="0039511F"/>
    <w:rsid w:val="003956FE"/>
    <w:rsid w:val="003958F1"/>
    <w:rsid w:val="0039598F"/>
    <w:rsid w:val="0039610F"/>
    <w:rsid w:val="003962EC"/>
    <w:rsid w:val="003965AE"/>
    <w:rsid w:val="0039665F"/>
    <w:rsid w:val="00396BBB"/>
    <w:rsid w:val="00397086"/>
    <w:rsid w:val="00397292"/>
    <w:rsid w:val="003976DD"/>
    <w:rsid w:val="003978B8"/>
    <w:rsid w:val="00397AD4"/>
    <w:rsid w:val="00397B04"/>
    <w:rsid w:val="00397C89"/>
    <w:rsid w:val="003A0311"/>
    <w:rsid w:val="003A0736"/>
    <w:rsid w:val="003A09D3"/>
    <w:rsid w:val="003A0CD4"/>
    <w:rsid w:val="003A0EB2"/>
    <w:rsid w:val="003A1009"/>
    <w:rsid w:val="003A1135"/>
    <w:rsid w:val="003A1341"/>
    <w:rsid w:val="003A17BA"/>
    <w:rsid w:val="003A19E0"/>
    <w:rsid w:val="003A1B5C"/>
    <w:rsid w:val="003A1BE1"/>
    <w:rsid w:val="003A1DD5"/>
    <w:rsid w:val="003A2019"/>
    <w:rsid w:val="003A22B8"/>
    <w:rsid w:val="003A274B"/>
    <w:rsid w:val="003A2D39"/>
    <w:rsid w:val="003A2FE7"/>
    <w:rsid w:val="003A349E"/>
    <w:rsid w:val="003A38AC"/>
    <w:rsid w:val="003A3941"/>
    <w:rsid w:val="003A42BB"/>
    <w:rsid w:val="003A44AA"/>
    <w:rsid w:val="003A45FB"/>
    <w:rsid w:val="003A4749"/>
    <w:rsid w:val="003A48FC"/>
    <w:rsid w:val="003A4E82"/>
    <w:rsid w:val="003A523B"/>
    <w:rsid w:val="003A5865"/>
    <w:rsid w:val="003A58F4"/>
    <w:rsid w:val="003A590E"/>
    <w:rsid w:val="003A5EC6"/>
    <w:rsid w:val="003A6330"/>
    <w:rsid w:val="003A6619"/>
    <w:rsid w:val="003A6895"/>
    <w:rsid w:val="003A6CC0"/>
    <w:rsid w:val="003A71E1"/>
    <w:rsid w:val="003A76A9"/>
    <w:rsid w:val="003A7747"/>
    <w:rsid w:val="003B0299"/>
    <w:rsid w:val="003B0B4D"/>
    <w:rsid w:val="003B111E"/>
    <w:rsid w:val="003B248F"/>
    <w:rsid w:val="003B2B79"/>
    <w:rsid w:val="003B2C70"/>
    <w:rsid w:val="003B2EFF"/>
    <w:rsid w:val="003B2F7F"/>
    <w:rsid w:val="003B3171"/>
    <w:rsid w:val="003B332F"/>
    <w:rsid w:val="003B3800"/>
    <w:rsid w:val="003B3E56"/>
    <w:rsid w:val="003B3FC2"/>
    <w:rsid w:val="003B4039"/>
    <w:rsid w:val="003B4482"/>
    <w:rsid w:val="003B450E"/>
    <w:rsid w:val="003B495C"/>
    <w:rsid w:val="003B4B90"/>
    <w:rsid w:val="003B4C4E"/>
    <w:rsid w:val="003B4D9B"/>
    <w:rsid w:val="003B4E9C"/>
    <w:rsid w:val="003B4F59"/>
    <w:rsid w:val="003B570F"/>
    <w:rsid w:val="003B5B57"/>
    <w:rsid w:val="003B5B7E"/>
    <w:rsid w:val="003B5BCB"/>
    <w:rsid w:val="003B5E30"/>
    <w:rsid w:val="003B6819"/>
    <w:rsid w:val="003B69F5"/>
    <w:rsid w:val="003B6FCB"/>
    <w:rsid w:val="003B7020"/>
    <w:rsid w:val="003B70B3"/>
    <w:rsid w:val="003B719E"/>
    <w:rsid w:val="003B7294"/>
    <w:rsid w:val="003B76FE"/>
    <w:rsid w:val="003C0052"/>
    <w:rsid w:val="003C009A"/>
    <w:rsid w:val="003C07D7"/>
    <w:rsid w:val="003C092B"/>
    <w:rsid w:val="003C0985"/>
    <w:rsid w:val="003C10B8"/>
    <w:rsid w:val="003C1E26"/>
    <w:rsid w:val="003C2108"/>
    <w:rsid w:val="003C21F4"/>
    <w:rsid w:val="003C257A"/>
    <w:rsid w:val="003C29B7"/>
    <w:rsid w:val="003C2C9D"/>
    <w:rsid w:val="003C3B73"/>
    <w:rsid w:val="003C3D6E"/>
    <w:rsid w:val="003C3F8B"/>
    <w:rsid w:val="003C4097"/>
    <w:rsid w:val="003C4213"/>
    <w:rsid w:val="003C4250"/>
    <w:rsid w:val="003C44DB"/>
    <w:rsid w:val="003C4F25"/>
    <w:rsid w:val="003C5722"/>
    <w:rsid w:val="003C64CD"/>
    <w:rsid w:val="003C6580"/>
    <w:rsid w:val="003C680F"/>
    <w:rsid w:val="003C6CCB"/>
    <w:rsid w:val="003C6DA9"/>
    <w:rsid w:val="003C7855"/>
    <w:rsid w:val="003D0240"/>
    <w:rsid w:val="003D06A7"/>
    <w:rsid w:val="003D0868"/>
    <w:rsid w:val="003D09DA"/>
    <w:rsid w:val="003D0AF2"/>
    <w:rsid w:val="003D0D75"/>
    <w:rsid w:val="003D12F5"/>
    <w:rsid w:val="003D139E"/>
    <w:rsid w:val="003D140B"/>
    <w:rsid w:val="003D1F11"/>
    <w:rsid w:val="003D22AC"/>
    <w:rsid w:val="003D2339"/>
    <w:rsid w:val="003D26AA"/>
    <w:rsid w:val="003D299A"/>
    <w:rsid w:val="003D2E43"/>
    <w:rsid w:val="003D2F6C"/>
    <w:rsid w:val="003D39F4"/>
    <w:rsid w:val="003D3AD8"/>
    <w:rsid w:val="003D3EE3"/>
    <w:rsid w:val="003D4350"/>
    <w:rsid w:val="003D4409"/>
    <w:rsid w:val="003D47D1"/>
    <w:rsid w:val="003D519A"/>
    <w:rsid w:val="003D5717"/>
    <w:rsid w:val="003D5878"/>
    <w:rsid w:val="003D59FE"/>
    <w:rsid w:val="003D6156"/>
    <w:rsid w:val="003D63BA"/>
    <w:rsid w:val="003D680E"/>
    <w:rsid w:val="003D69ED"/>
    <w:rsid w:val="003D6B43"/>
    <w:rsid w:val="003D6C26"/>
    <w:rsid w:val="003D6D20"/>
    <w:rsid w:val="003D740C"/>
    <w:rsid w:val="003D79E8"/>
    <w:rsid w:val="003D7EB9"/>
    <w:rsid w:val="003E010D"/>
    <w:rsid w:val="003E089F"/>
    <w:rsid w:val="003E093F"/>
    <w:rsid w:val="003E0974"/>
    <w:rsid w:val="003E0ADB"/>
    <w:rsid w:val="003E0CE4"/>
    <w:rsid w:val="003E1399"/>
    <w:rsid w:val="003E16FD"/>
    <w:rsid w:val="003E1868"/>
    <w:rsid w:val="003E1B00"/>
    <w:rsid w:val="003E1CF4"/>
    <w:rsid w:val="003E223B"/>
    <w:rsid w:val="003E23A2"/>
    <w:rsid w:val="003E23A4"/>
    <w:rsid w:val="003E25E9"/>
    <w:rsid w:val="003E27B0"/>
    <w:rsid w:val="003E2941"/>
    <w:rsid w:val="003E2A24"/>
    <w:rsid w:val="003E2BF4"/>
    <w:rsid w:val="003E300E"/>
    <w:rsid w:val="003E3015"/>
    <w:rsid w:val="003E3524"/>
    <w:rsid w:val="003E3777"/>
    <w:rsid w:val="003E37AD"/>
    <w:rsid w:val="003E37FC"/>
    <w:rsid w:val="003E37FD"/>
    <w:rsid w:val="003E3944"/>
    <w:rsid w:val="003E3B07"/>
    <w:rsid w:val="003E3C5B"/>
    <w:rsid w:val="003E3CA6"/>
    <w:rsid w:val="003E3F26"/>
    <w:rsid w:val="003E40C9"/>
    <w:rsid w:val="003E416F"/>
    <w:rsid w:val="003E43D4"/>
    <w:rsid w:val="003E44DC"/>
    <w:rsid w:val="003E4CDB"/>
    <w:rsid w:val="003E5828"/>
    <w:rsid w:val="003E6289"/>
    <w:rsid w:val="003E6592"/>
    <w:rsid w:val="003E668B"/>
    <w:rsid w:val="003E679D"/>
    <w:rsid w:val="003E6A3C"/>
    <w:rsid w:val="003E700A"/>
    <w:rsid w:val="003E702F"/>
    <w:rsid w:val="003E7313"/>
    <w:rsid w:val="003E73BC"/>
    <w:rsid w:val="003E76BB"/>
    <w:rsid w:val="003E7706"/>
    <w:rsid w:val="003E77DD"/>
    <w:rsid w:val="003E7C5E"/>
    <w:rsid w:val="003F039A"/>
    <w:rsid w:val="003F0656"/>
    <w:rsid w:val="003F073C"/>
    <w:rsid w:val="003F0905"/>
    <w:rsid w:val="003F0DF1"/>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98C"/>
    <w:rsid w:val="003F2A56"/>
    <w:rsid w:val="003F344E"/>
    <w:rsid w:val="003F348A"/>
    <w:rsid w:val="003F3C98"/>
    <w:rsid w:val="003F4306"/>
    <w:rsid w:val="003F457C"/>
    <w:rsid w:val="003F4933"/>
    <w:rsid w:val="003F4977"/>
    <w:rsid w:val="003F4A21"/>
    <w:rsid w:val="003F4E1C"/>
    <w:rsid w:val="003F536B"/>
    <w:rsid w:val="003F560A"/>
    <w:rsid w:val="003F561F"/>
    <w:rsid w:val="003F582E"/>
    <w:rsid w:val="003F586D"/>
    <w:rsid w:val="003F62B4"/>
    <w:rsid w:val="003F682D"/>
    <w:rsid w:val="003F6853"/>
    <w:rsid w:val="003F6930"/>
    <w:rsid w:val="003F697D"/>
    <w:rsid w:val="003F6A55"/>
    <w:rsid w:val="003F7112"/>
    <w:rsid w:val="003F73A0"/>
    <w:rsid w:val="003F75DD"/>
    <w:rsid w:val="003F7908"/>
    <w:rsid w:val="003F7A7C"/>
    <w:rsid w:val="003F7DFF"/>
    <w:rsid w:val="0040015E"/>
    <w:rsid w:val="00400427"/>
    <w:rsid w:val="00400615"/>
    <w:rsid w:val="00400D86"/>
    <w:rsid w:val="00400DEA"/>
    <w:rsid w:val="004010EF"/>
    <w:rsid w:val="004011FF"/>
    <w:rsid w:val="004017C6"/>
    <w:rsid w:val="00401A0B"/>
    <w:rsid w:val="004021B5"/>
    <w:rsid w:val="004024AB"/>
    <w:rsid w:val="00402DC4"/>
    <w:rsid w:val="00402F2C"/>
    <w:rsid w:val="0040303D"/>
    <w:rsid w:val="004034E6"/>
    <w:rsid w:val="0040379F"/>
    <w:rsid w:val="00403805"/>
    <w:rsid w:val="004039BA"/>
    <w:rsid w:val="00403DC5"/>
    <w:rsid w:val="00403F25"/>
    <w:rsid w:val="00404011"/>
    <w:rsid w:val="004042A7"/>
    <w:rsid w:val="0040495B"/>
    <w:rsid w:val="00404D4D"/>
    <w:rsid w:val="0040561F"/>
    <w:rsid w:val="00405898"/>
    <w:rsid w:val="00405A9F"/>
    <w:rsid w:val="00405D95"/>
    <w:rsid w:val="00405EB0"/>
    <w:rsid w:val="00405F90"/>
    <w:rsid w:val="0040609D"/>
    <w:rsid w:val="00406108"/>
    <w:rsid w:val="00406117"/>
    <w:rsid w:val="00406412"/>
    <w:rsid w:val="00406D4A"/>
    <w:rsid w:val="00406F4B"/>
    <w:rsid w:val="00406FBD"/>
    <w:rsid w:val="0040725C"/>
    <w:rsid w:val="004073B0"/>
    <w:rsid w:val="00407612"/>
    <w:rsid w:val="00410029"/>
    <w:rsid w:val="0041029D"/>
    <w:rsid w:val="004102A7"/>
    <w:rsid w:val="00411230"/>
    <w:rsid w:val="004116C3"/>
    <w:rsid w:val="004118C9"/>
    <w:rsid w:val="00411D47"/>
    <w:rsid w:val="0041249C"/>
    <w:rsid w:val="00412614"/>
    <w:rsid w:val="00412630"/>
    <w:rsid w:val="00412697"/>
    <w:rsid w:val="00412C50"/>
    <w:rsid w:val="00413369"/>
    <w:rsid w:val="00413AC6"/>
    <w:rsid w:val="00413EE2"/>
    <w:rsid w:val="00413FF3"/>
    <w:rsid w:val="00414598"/>
    <w:rsid w:val="004145AE"/>
    <w:rsid w:val="004147AA"/>
    <w:rsid w:val="004147F4"/>
    <w:rsid w:val="00414C3F"/>
    <w:rsid w:val="00415243"/>
    <w:rsid w:val="0041539C"/>
    <w:rsid w:val="00415419"/>
    <w:rsid w:val="0041577E"/>
    <w:rsid w:val="004157F6"/>
    <w:rsid w:val="004159D3"/>
    <w:rsid w:val="00415A14"/>
    <w:rsid w:val="00416091"/>
    <w:rsid w:val="0041616C"/>
    <w:rsid w:val="0041634C"/>
    <w:rsid w:val="00416A66"/>
    <w:rsid w:val="00416F3B"/>
    <w:rsid w:val="0041743D"/>
    <w:rsid w:val="004174FC"/>
    <w:rsid w:val="00417678"/>
    <w:rsid w:val="00417800"/>
    <w:rsid w:val="00417D10"/>
    <w:rsid w:val="00420126"/>
    <w:rsid w:val="00420249"/>
    <w:rsid w:val="004203CF"/>
    <w:rsid w:val="00420755"/>
    <w:rsid w:val="00420CB7"/>
    <w:rsid w:val="00420F8D"/>
    <w:rsid w:val="004213C2"/>
    <w:rsid w:val="004213E8"/>
    <w:rsid w:val="0042156E"/>
    <w:rsid w:val="00421960"/>
    <w:rsid w:val="00421E05"/>
    <w:rsid w:val="004222BF"/>
    <w:rsid w:val="004229E5"/>
    <w:rsid w:val="00422A01"/>
    <w:rsid w:val="00422C8A"/>
    <w:rsid w:val="00422D62"/>
    <w:rsid w:val="00422DB5"/>
    <w:rsid w:val="004230CA"/>
    <w:rsid w:val="004232D4"/>
    <w:rsid w:val="00423326"/>
    <w:rsid w:val="0042384A"/>
    <w:rsid w:val="00423D0E"/>
    <w:rsid w:val="00423DF9"/>
    <w:rsid w:val="00424844"/>
    <w:rsid w:val="004251F8"/>
    <w:rsid w:val="004253B1"/>
    <w:rsid w:val="00425C97"/>
    <w:rsid w:val="00425E65"/>
    <w:rsid w:val="00425FFD"/>
    <w:rsid w:val="004262F8"/>
    <w:rsid w:val="00426442"/>
    <w:rsid w:val="0042654A"/>
    <w:rsid w:val="00426A22"/>
    <w:rsid w:val="00426A93"/>
    <w:rsid w:val="00426DFA"/>
    <w:rsid w:val="00427079"/>
    <w:rsid w:val="004272ED"/>
    <w:rsid w:val="004276E3"/>
    <w:rsid w:val="00427B9D"/>
    <w:rsid w:val="00427BFB"/>
    <w:rsid w:val="00427E67"/>
    <w:rsid w:val="00430178"/>
    <w:rsid w:val="00430425"/>
    <w:rsid w:val="0043042C"/>
    <w:rsid w:val="00430495"/>
    <w:rsid w:val="0043063B"/>
    <w:rsid w:val="00430733"/>
    <w:rsid w:val="00430A75"/>
    <w:rsid w:val="00431149"/>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C26"/>
    <w:rsid w:val="00433D8A"/>
    <w:rsid w:val="00434066"/>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A3B"/>
    <w:rsid w:val="00436D7C"/>
    <w:rsid w:val="004371AB"/>
    <w:rsid w:val="00437895"/>
    <w:rsid w:val="00437D5A"/>
    <w:rsid w:val="00437E77"/>
    <w:rsid w:val="004402A7"/>
    <w:rsid w:val="0044035D"/>
    <w:rsid w:val="00440850"/>
    <w:rsid w:val="00440A50"/>
    <w:rsid w:val="00440B3E"/>
    <w:rsid w:val="00440EA5"/>
    <w:rsid w:val="00441076"/>
    <w:rsid w:val="0044142F"/>
    <w:rsid w:val="00441E49"/>
    <w:rsid w:val="004425C2"/>
    <w:rsid w:val="004426FE"/>
    <w:rsid w:val="00442824"/>
    <w:rsid w:val="00442B18"/>
    <w:rsid w:val="00442F12"/>
    <w:rsid w:val="00442FFB"/>
    <w:rsid w:val="0044307B"/>
    <w:rsid w:val="004430FD"/>
    <w:rsid w:val="004430FE"/>
    <w:rsid w:val="00443586"/>
    <w:rsid w:val="004435E2"/>
    <w:rsid w:val="004439AB"/>
    <w:rsid w:val="00443A73"/>
    <w:rsid w:val="004440FF"/>
    <w:rsid w:val="004442A7"/>
    <w:rsid w:val="00444901"/>
    <w:rsid w:val="00444934"/>
    <w:rsid w:val="00444960"/>
    <w:rsid w:val="00444F5E"/>
    <w:rsid w:val="0044503E"/>
    <w:rsid w:val="004450DE"/>
    <w:rsid w:val="00445189"/>
    <w:rsid w:val="00445513"/>
    <w:rsid w:val="00445625"/>
    <w:rsid w:val="00445907"/>
    <w:rsid w:val="00445CFF"/>
    <w:rsid w:val="00445EBF"/>
    <w:rsid w:val="004462AF"/>
    <w:rsid w:val="00446424"/>
    <w:rsid w:val="0044662A"/>
    <w:rsid w:val="00446B46"/>
    <w:rsid w:val="004478FA"/>
    <w:rsid w:val="0045039C"/>
    <w:rsid w:val="004504D2"/>
    <w:rsid w:val="00450778"/>
    <w:rsid w:val="00450D3B"/>
    <w:rsid w:val="00450E1F"/>
    <w:rsid w:val="0045169D"/>
    <w:rsid w:val="004518D5"/>
    <w:rsid w:val="00451B06"/>
    <w:rsid w:val="00451BEB"/>
    <w:rsid w:val="00451E2C"/>
    <w:rsid w:val="004520FE"/>
    <w:rsid w:val="004527C0"/>
    <w:rsid w:val="00453871"/>
    <w:rsid w:val="00453DEF"/>
    <w:rsid w:val="004540AC"/>
    <w:rsid w:val="004543E4"/>
    <w:rsid w:val="004548E5"/>
    <w:rsid w:val="00454ACD"/>
    <w:rsid w:val="00454F08"/>
    <w:rsid w:val="00454F85"/>
    <w:rsid w:val="00455105"/>
    <w:rsid w:val="0045553C"/>
    <w:rsid w:val="004558BE"/>
    <w:rsid w:val="00455E20"/>
    <w:rsid w:val="00456114"/>
    <w:rsid w:val="0045623E"/>
    <w:rsid w:val="004567CC"/>
    <w:rsid w:val="00456971"/>
    <w:rsid w:val="00456AC7"/>
    <w:rsid w:val="00456B4F"/>
    <w:rsid w:val="0045742D"/>
    <w:rsid w:val="0045798D"/>
    <w:rsid w:val="00457C5E"/>
    <w:rsid w:val="0046026D"/>
    <w:rsid w:val="0046027A"/>
    <w:rsid w:val="00460373"/>
    <w:rsid w:val="004605CC"/>
    <w:rsid w:val="0046072D"/>
    <w:rsid w:val="00460921"/>
    <w:rsid w:val="00460958"/>
    <w:rsid w:val="00460D4A"/>
    <w:rsid w:val="00460E34"/>
    <w:rsid w:val="0046110A"/>
    <w:rsid w:val="004612C8"/>
    <w:rsid w:val="0046136B"/>
    <w:rsid w:val="004614A1"/>
    <w:rsid w:val="0046164D"/>
    <w:rsid w:val="004616E5"/>
    <w:rsid w:val="004616FF"/>
    <w:rsid w:val="0046194F"/>
    <w:rsid w:val="00461C00"/>
    <w:rsid w:val="00461CFE"/>
    <w:rsid w:val="00461EED"/>
    <w:rsid w:val="00462274"/>
    <w:rsid w:val="004622A1"/>
    <w:rsid w:val="004622D0"/>
    <w:rsid w:val="00462380"/>
    <w:rsid w:val="00462420"/>
    <w:rsid w:val="0046260A"/>
    <w:rsid w:val="00462AE4"/>
    <w:rsid w:val="00462B09"/>
    <w:rsid w:val="00462B31"/>
    <w:rsid w:val="00462E98"/>
    <w:rsid w:val="00463337"/>
    <w:rsid w:val="00463448"/>
    <w:rsid w:val="00463687"/>
    <w:rsid w:val="004636FA"/>
    <w:rsid w:val="00463C9F"/>
    <w:rsid w:val="00463DEC"/>
    <w:rsid w:val="0046400B"/>
    <w:rsid w:val="004641A0"/>
    <w:rsid w:val="0046434B"/>
    <w:rsid w:val="00464897"/>
    <w:rsid w:val="00464A82"/>
    <w:rsid w:val="00464BD1"/>
    <w:rsid w:val="00464EDA"/>
    <w:rsid w:val="00464EE0"/>
    <w:rsid w:val="0046512B"/>
    <w:rsid w:val="00465180"/>
    <w:rsid w:val="00465235"/>
    <w:rsid w:val="004653F0"/>
    <w:rsid w:val="00465467"/>
    <w:rsid w:val="00465573"/>
    <w:rsid w:val="00465EB3"/>
    <w:rsid w:val="00465F4E"/>
    <w:rsid w:val="00467247"/>
    <w:rsid w:val="00467C50"/>
    <w:rsid w:val="0047041E"/>
    <w:rsid w:val="00470628"/>
    <w:rsid w:val="00470750"/>
    <w:rsid w:val="00470893"/>
    <w:rsid w:val="00470A2E"/>
    <w:rsid w:val="0047166D"/>
    <w:rsid w:val="00471856"/>
    <w:rsid w:val="00471DB0"/>
    <w:rsid w:val="00471FAB"/>
    <w:rsid w:val="00472310"/>
    <w:rsid w:val="0047253B"/>
    <w:rsid w:val="00472709"/>
    <w:rsid w:val="00472ACB"/>
    <w:rsid w:val="004735E8"/>
    <w:rsid w:val="00473631"/>
    <w:rsid w:val="004736A3"/>
    <w:rsid w:val="004737D3"/>
    <w:rsid w:val="00473EE6"/>
    <w:rsid w:val="00473F5F"/>
    <w:rsid w:val="0047410D"/>
    <w:rsid w:val="0047473D"/>
    <w:rsid w:val="0047473F"/>
    <w:rsid w:val="0047475B"/>
    <w:rsid w:val="0047482E"/>
    <w:rsid w:val="004748E1"/>
    <w:rsid w:val="00474A07"/>
    <w:rsid w:val="00475260"/>
    <w:rsid w:val="0047539C"/>
    <w:rsid w:val="004753D8"/>
    <w:rsid w:val="004755D5"/>
    <w:rsid w:val="00475674"/>
    <w:rsid w:val="00475BC8"/>
    <w:rsid w:val="00475D13"/>
    <w:rsid w:val="00475E50"/>
    <w:rsid w:val="00475E54"/>
    <w:rsid w:val="00475F90"/>
    <w:rsid w:val="00476549"/>
    <w:rsid w:val="004767D8"/>
    <w:rsid w:val="00476D14"/>
    <w:rsid w:val="00476D8B"/>
    <w:rsid w:val="00476E98"/>
    <w:rsid w:val="00476EAE"/>
    <w:rsid w:val="0047741A"/>
    <w:rsid w:val="004774C5"/>
    <w:rsid w:val="004775ED"/>
    <w:rsid w:val="004778C0"/>
    <w:rsid w:val="00477B60"/>
    <w:rsid w:val="00480509"/>
    <w:rsid w:val="00480618"/>
    <w:rsid w:val="00480B03"/>
    <w:rsid w:val="00480B29"/>
    <w:rsid w:val="00480C70"/>
    <w:rsid w:val="00480CC5"/>
    <w:rsid w:val="00480EAA"/>
    <w:rsid w:val="004810EC"/>
    <w:rsid w:val="0048117C"/>
    <w:rsid w:val="0048129B"/>
    <w:rsid w:val="00481607"/>
    <w:rsid w:val="00481611"/>
    <w:rsid w:val="004818FF"/>
    <w:rsid w:val="004819E2"/>
    <w:rsid w:val="00481BE0"/>
    <w:rsid w:val="0048215F"/>
    <w:rsid w:val="00482389"/>
    <w:rsid w:val="00482943"/>
    <w:rsid w:val="00482ADC"/>
    <w:rsid w:val="00482C93"/>
    <w:rsid w:val="00482F06"/>
    <w:rsid w:val="00482F79"/>
    <w:rsid w:val="00483222"/>
    <w:rsid w:val="0048327F"/>
    <w:rsid w:val="00483D11"/>
    <w:rsid w:val="00483D20"/>
    <w:rsid w:val="0048406D"/>
    <w:rsid w:val="00484943"/>
    <w:rsid w:val="00484C46"/>
    <w:rsid w:val="00484DC1"/>
    <w:rsid w:val="0048542B"/>
    <w:rsid w:val="00485525"/>
    <w:rsid w:val="00485653"/>
    <w:rsid w:val="004856EF"/>
    <w:rsid w:val="0048598C"/>
    <w:rsid w:val="00485998"/>
    <w:rsid w:val="00485A0B"/>
    <w:rsid w:val="00485E8A"/>
    <w:rsid w:val="004860EC"/>
    <w:rsid w:val="004862DE"/>
    <w:rsid w:val="004863AA"/>
    <w:rsid w:val="004864FB"/>
    <w:rsid w:val="004869B5"/>
    <w:rsid w:val="00487866"/>
    <w:rsid w:val="00487F28"/>
    <w:rsid w:val="00490185"/>
    <w:rsid w:val="00490532"/>
    <w:rsid w:val="00490649"/>
    <w:rsid w:val="0049071D"/>
    <w:rsid w:val="0049093B"/>
    <w:rsid w:val="00490AE5"/>
    <w:rsid w:val="00490C1E"/>
    <w:rsid w:val="00490E94"/>
    <w:rsid w:val="00490EE3"/>
    <w:rsid w:val="00491294"/>
    <w:rsid w:val="0049143D"/>
    <w:rsid w:val="004917C1"/>
    <w:rsid w:val="004918A0"/>
    <w:rsid w:val="004918F4"/>
    <w:rsid w:val="004924E5"/>
    <w:rsid w:val="00492597"/>
    <w:rsid w:val="00492619"/>
    <w:rsid w:val="004927F3"/>
    <w:rsid w:val="00492AFE"/>
    <w:rsid w:val="00492CCD"/>
    <w:rsid w:val="0049349F"/>
    <w:rsid w:val="004935A4"/>
    <w:rsid w:val="004938AA"/>
    <w:rsid w:val="00493D08"/>
    <w:rsid w:val="00493F50"/>
    <w:rsid w:val="0049454A"/>
    <w:rsid w:val="0049492E"/>
    <w:rsid w:val="004949D8"/>
    <w:rsid w:val="00494AF6"/>
    <w:rsid w:val="00494E75"/>
    <w:rsid w:val="00495071"/>
    <w:rsid w:val="004951B0"/>
    <w:rsid w:val="004960F6"/>
    <w:rsid w:val="004961DB"/>
    <w:rsid w:val="0049653E"/>
    <w:rsid w:val="00496BEF"/>
    <w:rsid w:val="00496DC2"/>
    <w:rsid w:val="00496E38"/>
    <w:rsid w:val="00497509"/>
    <w:rsid w:val="00497C03"/>
    <w:rsid w:val="00497CCB"/>
    <w:rsid w:val="004A01E1"/>
    <w:rsid w:val="004A02B2"/>
    <w:rsid w:val="004A08C9"/>
    <w:rsid w:val="004A0E00"/>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5E4C"/>
    <w:rsid w:val="004A626A"/>
    <w:rsid w:val="004A6416"/>
    <w:rsid w:val="004A6AE1"/>
    <w:rsid w:val="004A705C"/>
    <w:rsid w:val="004A7172"/>
    <w:rsid w:val="004A7276"/>
    <w:rsid w:val="004A746B"/>
    <w:rsid w:val="004A7577"/>
    <w:rsid w:val="004A770C"/>
    <w:rsid w:val="004A7EE7"/>
    <w:rsid w:val="004A7FB0"/>
    <w:rsid w:val="004B01EA"/>
    <w:rsid w:val="004B0706"/>
    <w:rsid w:val="004B0780"/>
    <w:rsid w:val="004B0787"/>
    <w:rsid w:val="004B124A"/>
    <w:rsid w:val="004B1313"/>
    <w:rsid w:val="004B13D8"/>
    <w:rsid w:val="004B169E"/>
    <w:rsid w:val="004B19BB"/>
    <w:rsid w:val="004B1A40"/>
    <w:rsid w:val="004B1BA2"/>
    <w:rsid w:val="004B1C42"/>
    <w:rsid w:val="004B24DB"/>
    <w:rsid w:val="004B269E"/>
    <w:rsid w:val="004B2700"/>
    <w:rsid w:val="004B2B31"/>
    <w:rsid w:val="004B2C33"/>
    <w:rsid w:val="004B2CDB"/>
    <w:rsid w:val="004B2DE8"/>
    <w:rsid w:val="004B2F6E"/>
    <w:rsid w:val="004B35E1"/>
    <w:rsid w:val="004B3C3F"/>
    <w:rsid w:val="004B3E0A"/>
    <w:rsid w:val="004B45A2"/>
    <w:rsid w:val="004B46C3"/>
    <w:rsid w:val="004B4789"/>
    <w:rsid w:val="004B4A0F"/>
    <w:rsid w:val="004B4F6B"/>
    <w:rsid w:val="004B50E0"/>
    <w:rsid w:val="004B556C"/>
    <w:rsid w:val="004B55EC"/>
    <w:rsid w:val="004B624C"/>
    <w:rsid w:val="004B6301"/>
    <w:rsid w:val="004B6FD2"/>
    <w:rsid w:val="004B6FFB"/>
    <w:rsid w:val="004B7311"/>
    <w:rsid w:val="004B761B"/>
    <w:rsid w:val="004B795F"/>
    <w:rsid w:val="004B7BA5"/>
    <w:rsid w:val="004B7C6F"/>
    <w:rsid w:val="004C0346"/>
    <w:rsid w:val="004C088A"/>
    <w:rsid w:val="004C0B5B"/>
    <w:rsid w:val="004C0C5C"/>
    <w:rsid w:val="004C0F99"/>
    <w:rsid w:val="004C12A0"/>
    <w:rsid w:val="004C130D"/>
    <w:rsid w:val="004C13B9"/>
    <w:rsid w:val="004C1624"/>
    <w:rsid w:val="004C19E4"/>
    <w:rsid w:val="004C1ED8"/>
    <w:rsid w:val="004C2371"/>
    <w:rsid w:val="004C245B"/>
    <w:rsid w:val="004C2832"/>
    <w:rsid w:val="004C2F01"/>
    <w:rsid w:val="004C3472"/>
    <w:rsid w:val="004C34E8"/>
    <w:rsid w:val="004C3AD1"/>
    <w:rsid w:val="004C3C51"/>
    <w:rsid w:val="004C3F12"/>
    <w:rsid w:val="004C47FE"/>
    <w:rsid w:val="004C4BCE"/>
    <w:rsid w:val="004C4BF3"/>
    <w:rsid w:val="004C4E5B"/>
    <w:rsid w:val="004C4F33"/>
    <w:rsid w:val="004C521E"/>
    <w:rsid w:val="004C5283"/>
    <w:rsid w:val="004C566C"/>
    <w:rsid w:val="004C5B40"/>
    <w:rsid w:val="004C5C44"/>
    <w:rsid w:val="004C5EF0"/>
    <w:rsid w:val="004C63D6"/>
    <w:rsid w:val="004C655E"/>
    <w:rsid w:val="004C660B"/>
    <w:rsid w:val="004C6A4F"/>
    <w:rsid w:val="004C730E"/>
    <w:rsid w:val="004C7739"/>
    <w:rsid w:val="004C7BDF"/>
    <w:rsid w:val="004D0E42"/>
    <w:rsid w:val="004D0FA5"/>
    <w:rsid w:val="004D1059"/>
    <w:rsid w:val="004D1415"/>
    <w:rsid w:val="004D144C"/>
    <w:rsid w:val="004D17E6"/>
    <w:rsid w:val="004D1A33"/>
    <w:rsid w:val="004D1C35"/>
    <w:rsid w:val="004D1D64"/>
    <w:rsid w:val="004D1DBB"/>
    <w:rsid w:val="004D2474"/>
    <w:rsid w:val="004D27C4"/>
    <w:rsid w:val="004D2855"/>
    <w:rsid w:val="004D2870"/>
    <w:rsid w:val="004D2E57"/>
    <w:rsid w:val="004D30AD"/>
    <w:rsid w:val="004D3251"/>
    <w:rsid w:val="004D3403"/>
    <w:rsid w:val="004D39CA"/>
    <w:rsid w:val="004D4048"/>
    <w:rsid w:val="004D40D5"/>
    <w:rsid w:val="004D4968"/>
    <w:rsid w:val="004D4A8A"/>
    <w:rsid w:val="004D4ABF"/>
    <w:rsid w:val="004D4CB6"/>
    <w:rsid w:val="004D50CC"/>
    <w:rsid w:val="004D5728"/>
    <w:rsid w:val="004D58D1"/>
    <w:rsid w:val="004D5E6D"/>
    <w:rsid w:val="004D5F02"/>
    <w:rsid w:val="004D602D"/>
    <w:rsid w:val="004D65BA"/>
    <w:rsid w:val="004D6708"/>
    <w:rsid w:val="004D68C0"/>
    <w:rsid w:val="004D6C1A"/>
    <w:rsid w:val="004D70E1"/>
    <w:rsid w:val="004D710C"/>
    <w:rsid w:val="004E0033"/>
    <w:rsid w:val="004E00F1"/>
    <w:rsid w:val="004E03BE"/>
    <w:rsid w:val="004E071E"/>
    <w:rsid w:val="004E0CD0"/>
    <w:rsid w:val="004E1260"/>
    <w:rsid w:val="004E159C"/>
    <w:rsid w:val="004E1CBB"/>
    <w:rsid w:val="004E1D07"/>
    <w:rsid w:val="004E209D"/>
    <w:rsid w:val="004E21D3"/>
    <w:rsid w:val="004E2250"/>
    <w:rsid w:val="004E2E33"/>
    <w:rsid w:val="004E2F51"/>
    <w:rsid w:val="004E319B"/>
    <w:rsid w:val="004E340F"/>
    <w:rsid w:val="004E3579"/>
    <w:rsid w:val="004E3892"/>
    <w:rsid w:val="004E3B0E"/>
    <w:rsid w:val="004E3D87"/>
    <w:rsid w:val="004E3FD8"/>
    <w:rsid w:val="004E471C"/>
    <w:rsid w:val="004E4976"/>
    <w:rsid w:val="004E4CE4"/>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3B2"/>
    <w:rsid w:val="004E76A5"/>
    <w:rsid w:val="004E7B7F"/>
    <w:rsid w:val="004E7BEB"/>
    <w:rsid w:val="004E7C85"/>
    <w:rsid w:val="004F01B4"/>
    <w:rsid w:val="004F020A"/>
    <w:rsid w:val="004F12B3"/>
    <w:rsid w:val="004F133C"/>
    <w:rsid w:val="004F13D2"/>
    <w:rsid w:val="004F1443"/>
    <w:rsid w:val="004F152A"/>
    <w:rsid w:val="004F1633"/>
    <w:rsid w:val="004F180E"/>
    <w:rsid w:val="004F18ED"/>
    <w:rsid w:val="004F1A00"/>
    <w:rsid w:val="004F1AEF"/>
    <w:rsid w:val="004F1DA6"/>
    <w:rsid w:val="004F2261"/>
    <w:rsid w:val="004F244A"/>
    <w:rsid w:val="004F2826"/>
    <w:rsid w:val="004F2AA6"/>
    <w:rsid w:val="004F2B9C"/>
    <w:rsid w:val="004F2CCE"/>
    <w:rsid w:val="004F3368"/>
    <w:rsid w:val="004F3590"/>
    <w:rsid w:val="004F359A"/>
    <w:rsid w:val="004F3DD1"/>
    <w:rsid w:val="004F40CC"/>
    <w:rsid w:val="004F45E3"/>
    <w:rsid w:val="004F4639"/>
    <w:rsid w:val="004F4927"/>
    <w:rsid w:val="004F4DBC"/>
    <w:rsid w:val="004F4E53"/>
    <w:rsid w:val="004F5029"/>
    <w:rsid w:val="004F56BB"/>
    <w:rsid w:val="004F58AB"/>
    <w:rsid w:val="004F5D4A"/>
    <w:rsid w:val="004F5D6E"/>
    <w:rsid w:val="004F5EBB"/>
    <w:rsid w:val="004F6142"/>
    <w:rsid w:val="004F6149"/>
    <w:rsid w:val="004F6AFE"/>
    <w:rsid w:val="004F6C9F"/>
    <w:rsid w:val="004F6EC2"/>
    <w:rsid w:val="004F6F20"/>
    <w:rsid w:val="004F735F"/>
    <w:rsid w:val="004F7373"/>
    <w:rsid w:val="004F73A5"/>
    <w:rsid w:val="004F745B"/>
    <w:rsid w:val="004F76A6"/>
    <w:rsid w:val="004F7A14"/>
    <w:rsid w:val="004F7B9E"/>
    <w:rsid w:val="004F7C51"/>
    <w:rsid w:val="004F7F1A"/>
    <w:rsid w:val="00500102"/>
    <w:rsid w:val="0050031C"/>
    <w:rsid w:val="005004F7"/>
    <w:rsid w:val="00500798"/>
    <w:rsid w:val="005007E7"/>
    <w:rsid w:val="00500925"/>
    <w:rsid w:val="00500A59"/>
    <w:rsid w:val="00500D57"/>
    <w:rsid w:val="005010C4"/>
    <w:rsid w:val="0050132F"/>
    <w:rsid w:val="00501723"/>
    <w:rsid w:val="00501A8C"/>
    <w:rsid w:val="00501F0D"/>
    <w:rsid w:val="005023DC"/>
    <w:rsid w:val="00502857"/>
    <w:rsid w:val="005029A2"/>
    <w:rsid w:val="00502FCA"/>
    <w:rsid w:val="005030C8"/>
    <w:rsid w:val="005033EE"/>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7C"/>
    <w:rsid w:val="00505DBF"/>
    <w:rsid w:val="00505DDB"/>
    <w:rsid w:val="00505E28"/>
    <w:rsid w:val="00505E39"/>
    <w:rsid w:val="0050614B"/>
    <w:rsid w:val="005063A6"/>
    <w:rsid w:val="005064CB"/>
    <w:rsid w:val="00506571"/>
    <w:rsid w:val="005067B4"/>
    <w:rsid w:val="00506803"/>
    <w:rsid w:val="0050680A"/>
    <w:rsid w:val="005068F0"/>
    <w:rsid w:val="00506A8D"/>
    <w:rsid w:val="00506A8F"/>
    <w:rsid w:val="00506B00"/>
    <w:rsid w:val="00506C2E"/>
    <w:rsid w:val="00506D5A"/>
    <w:rsid w:val="005074C9"/>
    <w:rsid w:val="00507754"/>
    <w:rsid w:val="00507CAF"/>
    <w:rsid w:val="00510374"/>
    <w:rsid w:val="00510444"/>
    <w:rsid w:val="00510E50"/>
    <w:rsid w:val="00511599"/>
    <w:rsid w:val="005119D6"/>
    <w:rsid w:val="00511A0D"/>
    <w:rsid w:val="00511CDC"/>
    <w:rsid w:val="00511E67"/>
    <w:rsid w:val="00512747"/>
    <w:rsid w:val="00512A7B"/>
    <w:rsid w:val="00512AB7"/>
    <w:rsid w:val="00512D39"/>
    <w:rsid w:val="00513B8C"/>
    <w:rsid w:val="00513F8F"/>
    <w:rsid w:val="00514045"/>
    <w:rsid w:val="00514574"/>
    <w:rsid w:val="005147E7"/>
    <w:rsid w:val="005149A2"/>
    <w:rsid w:val="00514CEE"/>
    <w:rsid w:val="005150E4"/>
    <w:rsid w:val="00515127"/>
    <w:rsid w:val="00515507"/>
    <w:rsid w:val="00515708"/>
    <w:rsid w:val="00515746"/>
    <w:rsid w:val="00515907"/>
    <w:rsid w:val="00515E2B"/>
    <w:rsid w:val="00516470"/>
    <w:rsid w:val="00516B96"/>
    <w:rsid w:val="00516E9E"/>
    <w:rsid w:val="005173A4"/>
    <w:rsid w:val="005179DC"/>
    <w:rsid w:val="0052001B"/>
    <w:rsid w:val="00520085"/>
    <w:rsid w:val="00520AE3"/>
    <w:rsid w:val="00520D74"/>
    <w:rsid w:val="00520EFA"/>
    <w:rsid w:val="00521294"/>
    <w:rsid w:val="00521ABC"/>
    <w:rsid w:val="00521D5B"/>
    <w:rsid w:val="00521D65"/>
    <w:rsid w:val="005221A4"/>
    <w:rsid w:val="005225C5"/>
    <w:rsid w:val="00522CD6"/>
    <w:rsid w:val="00522CE4"/>
    <w:rsid w:val="005231A1"/>
    <w:rsid w:val="00523366"/>
    <w:rsid w:val="0052381F"/>
    <w:rsid w:val="00523E18"/>
    <w:rsid w:val="00523F32"/>
    <w:rsid w:val="0052422C"/>
    <w:rsid w:val="005244D5"/>
    <w:rsid w:val="00524990"/>
    <w:rsid w:val="00524AD1"/>
    <w:rsid w:val="00524AE9"/>
    <w:rsid w:val="00524E6A"/>
    <w:rsid w:val="005251DA"/>
    <w:rsid w:val="0052526C"/>
    <w:rsid w:val="00525407"/>
    <w:rsid w:val="0052577B"/>
    <w:rsid w:val="00525F71"/>
    <w:rsid w:val="00526270"/>
    <w:rsid w:val="005269C2"/>
    <w:rsid w:val="00526A5E"/>
    <w:rsid w:val="00526C8A"/>
    <w:rsid w:val="005272A8"/>
    <w:rsid w:val="00527489"/>
    <w:rsid w:val="00527860"/>
    <w:rsid w:val="00527A09"/>
    <w:rsid w:val="00527A58"/>
    <w:rsid w:val="0053005D"/>
    <w:rsid w:val="0053012B"/>
    <w:rsid w:val="0053066C"/>
    <w:rsid w:val="00530AFD"/>
    <w:rsid w:val="00531562"/>
    <w:rsid w:val="0053173A"/>
    <w:rsid w:val="005317EC"/>
    <w:rsid w:val="00531824"/>
    <w:rsid w:val="0053189A"/>
    <w:rsid w:val="00531AF4"/>
    <w:rsid w:val="00531DC2"/>
    <w:rsid w:val="00531EA2"/>
    <w:rsid w:val="00531F71"/>
    <w:rsid w:val="00532292"/>
    <w:rsid w:val="00532462"/>
    <w:rsid w:val="00532879"/>
    <w:rsid w:val="005328D8"/>
    <w:rsid w:val="00532AA4"/>
    <w:rsid w:val="00532B16"/>
    <w:rsid w:val="00532C9D"/>
    <w:rsid w:val="00532E51"/>
    <w:rsid w:val="00533215"/>
    <w:rsid w:val="005334E4"/>
    <w:rsid w:val="00533886"/>
    <w:rsid w:val="005339E8"/>
    <w:rsid w:val="00533C61"/>
    <w:rsid w:val="00533C7B"/>
    <w:rsid w:val="00533F4E"/>
    <w:rsid w:val="005347FB"/>
    <w:rsid w:val="00534963"/>
    <w:rsid w:val="005349EB"/>
    <w:rsid w:val="00534AA6"/>
    <w:rsid w:val="00534C83"/>
    <w:rsid w:val="00534EE4"/>
    <w:rsid w:val="00534F4C"/>
    <w:rsid w:val="00535A27"/>
    <w:rsid w:val="00535B60"/>
    <w:rsid w:val="00536166"/>
    <w:rsid w:val="00536AEE"/>
    <w:rsid w:val="00536D47"/>
    <w:rsid w:val="00536DEB"/>
    <w:rsid w:val="00537092"/>
    <w:rsid w:val="00537640"/>
    <w:rsid w:val="00537989"/>
    <w:rsid w:val="00537BE9"/>
    <w:rsid w:val="00540055"/>
    <w:rsid w:val="00540147"/>
    <w:rsid w:val="00540249"/>
    <w:rsid w:val="00540725"/>
    <w:rsid w:val="00540C7A"/>
    <w:rsid w:val="00541088"/>
    <w:rsid w:val="005417A0"/>
    <w:rsid w:val="0054183A"/>
    <w:rsid w:val="005418BA"/>
    <w:rsid w:val="00541D0D"/>
    <w:rsid w:val="00541E2B"/>
    <w:rsid w:val="00542693"/>
    <w:rsid w:val="005428DB"/>
    <w:rsid w:val="00542D07"/>
    <w:rsid w:val="0054348B"/>
    <w:rsid w:val="005436D7"/>
    <w:rsid w:val="00543703"/>
    <w:rsid w:val="00543A06"/>
    <w:rsid w:val="00543A66"/>
    <w:rsid w:val="00543A83"/>
    <w:rsid w:val="00543FA3"/>
    <w:rsid w:val="0054408B"/>
    <w:rsid w:val="00544766"/>
    <w:rsid w:val="0054512B"/>
    <w:rsid w:val="005452C0"/>
    <w:rsid w:val="005454B1"/>
    <w:rsid w:val="005454F7"/>
    <w:rsid w:val="0054556F"/>
    <w:rsid w:val="005456AD"/>
    <w:rsid w:val="00545B32"/>
    <w:rsid w:val="00545C3D"/>
    <w:rsid w:val="00545E6A"/>
    <w:rsid w:val="00546310"/>
    <w:rsid w:val="00546506"/>
    <w:rsid w:val="005466E9"/>
    <w:rsid w:val="00546738"/>
    <w:rsid w:val="005467D6"/>
    <w:rsid w:val="00546942"/>
    <w:rsid w:val="00546D63"/>
    <w:rsid w:val="00546FD4"/>
    <w:rsid w:val="005471A3"/>
    <w:rsid w:val="0054722C"/>
    <w:rsid w:val="00547334"/>
    <w:rsid w:val="0054791B"/>
    <w:rsid w:val="00547CC6"/>
    <w:rsid w:val="00547D9B"/>
    <w:rsid w:val="00547F14"/>
    <w:rsid w:val="00547F8D"/>
    <w:rsid w:val="005502E7"/>
    <w:rsid w:val="00550421"/>
    <w:rsid w:val="005505BA"/>
    <w:rsid w:val="0055088A"/>
    <w:rsid w:val="00550D6F"/>
    <w:rsid w:val="005511B1"/>
    <w:rsid w:val="00551248"/>
    <w:rsid w:val="00551257"/>
    <w:rsid w:val="005512CD"/>
    <w:rsid w:val="00551593"/>
    <w:rsid w:val="00551E52"/>
    <w:rsid w:val="00552038"/>
    <w:rsid w:val="0055233E"/>
    <w:rsid w:val="00552569"/>
    <w:rsid w:val="005528E1"/>
    <w:rsid w:val="00552E20"/>
    <w:rsid w:val="00552F51"/>
    <w:rsid w:val="00552FF4"/>
    <w:rsid w:val="00553A48"/>
    <w:rsid w:val="00553ABB"/>
    <w:rsid w:val="00554085"/>
    <w:rsid w:val="0055410A"/>
    <w:rsid w:val="005546A4"/>
    <w:rsid w:val="005547CB"/>
    <w:rsid w:val="00554DF7"/>
    <w:rsid w:val="005552B9"/>
    <w:rsid w:val="00555520"/>
    <w:rsid w:val="00555713"/>
    <w:rsid w:val="00555772"/>
    <w:rsid w:val="00555D6F"/>
    <w:rsid w:val="005562AF"/>
    <w:rsid w:val="005562EC"/>
    <w:rsid w:val="00556680"/>
    <w:rsid w:val="005567BF"/>
    <w:rsid w:val="005569D2"/>
    <w:rsid w:val="00557089"/>
    <w:rsid w:val="005570E7"/>
    <w:rsid w:val="0055718D"/>
    <w:rsid w:val="00557464"/>
    <w:rsid w:val="0055771C"/>
    <w:rsid w:val="00557A2C"/>
    <w:rsid w:val="00557CAB"/>
    <w:rsid w:val="00557D87"/>
    <w:rsid w:val="005607B8"/>
    <w:rsid w:val="00560AC9"/>
    <w:rsid w:val="00560F99"/>
    <w:rsid w:val="00561250"/>
    <w:rsid w:val="0056134D"/>
    <w:rsid w:val="00561A95"/>
    <w:rsid w:val="00561BF6"/>
    <w:rsid w:val="00561FFA"/>
    <w:rsid w:val="0056249D"/>
    <w:rsid w:val="00562757"/>
    <w:rsid w:val="005627C0"/>
    <w:rsid w:val="00562CDC"/>
    <w:rsid w:val="00562FD3"/>
    <w:rsid w:val="0056305A"/>
    <w:rsid w:val="0056306A"/>
    <w:rsid w:val="005632EC"/>
    <w:rsid w:val="00563958"/>
    <w:rsid w:val="00563FD2"/>
    <w:rsid w:val="0056434D"/>
    <w:rsid w:val="00564597"/>
    <w:rsid w:val="00564EB9"/>
    <w:rsid w:val="005657DD"/>
    <w:rsid w:val="00565D94"/>
    <w:rsid w:val="00565DA2"/>
    <w:rsid w:val="00565E25"/>
    <w:rsid w:val="005665C8"/>
    <w:rsid w:val="00566D7C"/>
    <w:rsid w:val="00566F94"/>
    <w:rsid w:val="0056719E"/>
    <w:rsid w:val="0056748E"/>
    <w:rsid w:val="005676F8"/>
    <w:rsid w:val="00567B3B"/>
    <w:rsid w:val="00567B75"/>
    <w:rsid w:val="00567BAB"/>
    <w:rsid w:val="00567BCB"/>
    <w:rsid w:val="005701C5"/>
    <w:rsid w:val="0057021C"/>
    <w:rsid w:val="0057025F"/>
    <w:rsid w:val="005703E3"/>
    <w:rsid w:val="0057054C"/>
    <w:rsid w:val="00570764"/>
    <w:rsid w:val="0057088B"/>
    <w:rsid w:val="005708C3"/>
    <w:rsid w:val="005708C6"/>
    <w:rsid w:val="00570C3D"/>
    <w:rsid w:val="00570C83"/>
    <w:rsid w:val="00571358"/>
    <w:rsid w:val="00571382"/>
    <w:rsid w:val="005714AB"/>
    <w:rsid w:val="005719F4"/>
    <w:rsid w:val="00571B71"/>
    <w:rsid w:val="005724D0"/>
    <w:rsid w:val="00572583"/>
    <w:rsid w:val="00572643"/>
    <w:rsid w:val="005726EB"/>
    <w:rsid w:val="00572995"/>
    <w:rsid w:val="00572EE6"/>
    <w:rsid w:val="00572F26"/>
    <w:rsid w:val="005730FF"/>
    <w:rsid w:val="00573649"/>
    <w:rsid w:val="0057380A"/>
    <w:rsid w:val="00573BB0"/>
    <w:rsid w:val="00573D2B"/>
    <w:rsid w:val="00573F24"/>
    <w:rsid w:val="00574167"/>
    <w:rsid w:val="00574D14"/>
    <w:rsid w:val="00574FDC"/>
    <w:rsid w:val="005753DB"/>
    <w:rsid w:val="005756BD"/>
    <w:rsid w:val="00575DBF"/>
    <w:rsid w:val="005760C5"/>
    <w:rsid w:val="005762E0"/>
    <w:rsid w:val="005766EA"/>
    <w:rsid w:val="00576764"/>
    <w:rsid w:val="00576A37"/>
    <w:rsid w:val="00576C37"/>
    <w:rsid w:val="00577368"/>
    <w:rsid w:val="005773FF"/>
    <w:rsid w:val="00577540"/>
    <w:rsid w:val="005777AC"/>
    <w:rsid w:val="00577B7A"/>
    <w:rsid w:val="00577B94"/>
    <w:rsid w:val="00577CC2"/>
    <w:rsid w:val="00577EB4"/>
    <w:rsid w:val="00581081"/>
    <w:rsid w:val="0058155B"/>
    <w:rsid w:val="005815D2"/>
    <w:rsid w:val="005818D4"/>
    <w:rsid w:val="005819D7"/>
    <w:rsid w:val="00581AB8"/>
    <w:rsid w:val="00581C3D"/>
    <w:rsid w:val="00581C6E"/>
    <w:rsid w:val="00581DF8"/>
    <w:rsid w:val="00581F40"/>
    <w:rsid w:val="005829CC"/>
    <w:rsid w:val="00582E3D"/>
    <w:rsid w:val="00582F9E"/>
    <w:rsid w:val="00583147"/>
    <w:rsid w:val="00583503"/>
    <w:rsid w:val="005836D0"/>
    <w:rsid w:val="005837B4"/>
    <w:rsid w:val="00583C7A"/>
    <w:rsid w:val="00583D56"/>
    <w:rsid w:val="00583DEF"/>
    <w:rsid w:val="00583E78"/>
    <w:rsid w:val="00584496"/>
    <w:rsid w:val="005846B7"/>
    <w:rsid w:val="00584E9D"/>
    <w:rsid w:val="005852AA"/>
    <w:rsid w:val="00585668"/>
    <w:rsid w:val="00585867"/>
    <w:rsid w:val="00585C3A"/>
    <w:rsid w:val="00586013"/>
    <w:rsid w:val="0058601C"/>
    <w:rsid w:val="0058628A"/>
    <w:rsid w:val="005865F6"/>
    <w:rsid w:val="005869FF"/>
    <w:rsid w:val="00586B34"/>
    <w:rsid w:val="00587117"/>
    <w:rsid w:val="005871AE"/>
    <w:rsid w:val="0058759B"/>
    <w:rsid w:val="0058764D"/>
    <w:rsid w:val="00587EA1"/>
    <w:rsid w:val="00590060"/>
    <w:rsid w:val="0059034E"/>
    <w:rsid w:val="005909AD"/>
    <w:rsid w:val="00590BF6"/>
    <w:rsid w:val="00590CDA"/>
    <w:rsid w:val="00591122"/>
    <w:rsid w:val="005911ED"/>
    <w:rsid w:val="00591B9C"/>
    <w:rsid w:val="00591E8B"/>
    <w:rsid w:val="00592160"/>
    <w:rsid w:val="0059223D"/>
    <w:rsid w:val="005923C9"/>
    <w:rsid w:val="0059284F"/>
    <w:rsid w:val="00592E68"/>
    <w:rsid w:val="00592F2C"/>
    <w:rsid w:val="0059323A"/>
    <w:rsid w:val="005932D4"/>
    <w:rsid w:val="00593447"/>
    <w:rsid w:val="00593913"/>
    <w:rsid w:val="00594131"/>
    <w:rsid w:val="00594218"/>
    <w:rsid w:val="005943C6"/>
    <w:rsid w:val="005946E2"/>
    <w:rsid w:val="0059486C"/>
    <w:rsid w:val="00594E3F"/>
    <w:rsid w:val="0059513A"/>
    <w:rsid w:val="00595308"/>
    <w:rsid w:val="00595777"/>
    <w:rsid w:val="00595DA2"/>
    <w:rsid w:val="00595E51"/>
    <w:rsid w:val="00595E99"/>
    <w:rsid w:val="00596308"/>
    <w:rsid w:val="005968C4"/>
    <w:rsid w:val="00596924"/>
    <w:rsid w:val="005970C8"/>
    <w:rsid w:val="0059715B"/>
    <w:rsid w:val="005972AC"/>
    <w:rsid w:val="00597605"/>
    <w:rsid w:val="005978AF"/>
    <w:rsid w:val="00597A36"/>
    <w:rsid w:val="00597DF6"/>
    <w:rsid w:val="005A0274"/>
    <w:rsid w:val="005A049F"/>
    <w:rsid w:val="005A05C6"/>
    <w:rsid w:val="005A0753"/>
    <w:rsid w:val="005A07B9"/>
    <w:rsid w:val="005A0854"/>
    <w:rsid w:val="005A0CB6"/>
    <w:rsid w:val="005A0E88"/>
    <w:rsid w:val="005A0EFD"/>
    <w:rsid w:val="005A0F48"/>
    <w:rsid w:val="005A1242"/>
    <w:rsid w:val="005A14AD"/>
    <w:rsid w:val="005A18F9"/>
    <w:rsid w:val="005A1AA7"/>
    <w:rsid w:val="005A1BAF"/>
    <w:rsid w:val="005A1C03"/>
    <w:rsid w:val="005A1CC6"/>
    <w:rsid w:val="005A2229"/>
    <w:rsid w:val="005A23BE"/>
    <w:rsid w:val="005A24A7"/>
    <w:rsid w:val="005A320D"/>
    <w:rsid w:val="005A3330"/>
    <w:rsid w:val="005A36E3"/>
    <w:rsid w:val="005A3A31"/>
    <w:rsid w:val="005A416C"/>
    <w:rsid w:val="005A4432"/>
    <w:rsid w:val="005A4C43"/>
    <w:rsid w:val="005A588D"/>
    <w:rsid w:val="005A59CF"/>
    <w:rsid w:val="005A6223"/>
    <w:rsid w:val="005A6A3A"/>
    <w:rsid w:val="005A6E87"/>
    <w:rsid w:val="005A7F72"/>
    <w:rsid w:val="005B0459"/>
    <w:rsid w:val="005B0A7D"/>
    <w:rsid w:val="005B0E56"/>
    <w:rsid w:val="005B0F18"/>
    <w:rsid w:val="005B1197"/>
    <w:rsid w:val="005B16CC"/>
    <w:rsid w:val="005B18BB"/>
    <w:rsid w:val="005B193B"/>
    <w:rsid w:val="005B2899"/>
    <w:rsid w:val="005B2DA2"/>
    <w:rsid w:val="005B2EB8"/>
    <w:rsid w:val="005B355C"/>
    <w:rsid w:val="005B3C7C"/>
    <w:rsid w:val="005B3CB8"/>
    <w:rsid w:val="005B411A"/>
    <w:rsid w:val="005B4442"/>
    <w:rsid w:val="005B4911"/>
    <w:rsid w:val="005B49C8"/>
    <w:rsid w:val="005B4C5C"/>
    <w:rsid w:val="005B4C83"/>
    <w:rsid w:val="005B4E74"/>
    <w:rsid w:val="005B4E83"/>
    <w:rsid w:val="005B5082"/>
    <w:rsid w:val="005B50EF"/>
    <w:rsid w:val="005B5152"/>
    <w:rsid w:val="005B5425"/>
    <w:rsid w:val="005B54FE"/>
    <w:rsid w:val="005B583C"/>
    <w:rsid w:val="005B5A40"/>
    <w:rsid w:val="005B5A55"/>
    <w:rsid w:val="005B5C5C"/>
    <w:rsid w:val="005B5FC4"/>
    <w:rsid w:val="005B6592"/>
    <w:rsid w:val="005B6FAE"/>
    <w:rsid w:val="005B703E"/>
    <w:rsid w:val="005B754D"/>
    <w:rsid w:val="005B7824"/>
    <w:rsid w:val="005B7A4C"/>
    <w:rsid w:val="005B7A5C"/>
    <w:rsid w:val="005C001C"/>
    <w:rsid w:val="005C01BD"/>
    <w:rsid w:val="005C0625"/>
    <w:rsid w:val="005C077D"/>
    <w:rsid w:val="005C0904"/>
    <w:rsid w:val="005C09BF"/>
    <w:rsid w:val="005C0D61"/>
    <w:rsid w:val="005C0DDE"/>
    <w:rsid w:val="005C1225"/>
    <w:rsid w:val="005C132F"/>
    <w:rsid w:val="005C1752"/>
    <w:rsid w:val="005C1BF2"/>
    <w:rsid w:val="005C2144"/>
    <w:rsid w:val="005C247C"/>
    <w:rsid w:val="005C2D0E"/>
    <w:rsid w:val="005C2D32"/>
    <w:rsid w:val="005C2DAD"/>
    <w:rsid w:val="005C3118"/>
    <w:rsid w:val="005C376D"/>
    <w:rsid w:val="005C3EBA"/>
    <w:rsid w:val="005C4B4D"/>
    <w:rsid w:val="005C4DE3"/>
    <w:rsid w:val="005C5024"/>
    <w:rsid w:val="005C5277"/>
    <w:rsid w:val="005C5372"/>
    <w:rsid w:val="005C5379"/>
    <w:rsid w:val="005C5425"/>
    <w:rsid w:val="005C5849"/>
    <w:rsid w:val="005C5A28"/>
    <w:rsid w:val="005C5CDE"/>
    <w:rsid w:val="005C6222"/>
    <w:rsid w:val="005C6B26"/>
    <w:rsid w:val="005C772B"/>
    <w:rsid w:val="005C7A54"/>
    <w:rsid w:val="005C7CAD"/>
    <w:rsid w:val="005C7CF2"/>
    <w:rsid w:val="005C7EF8"/>
    <w:rsid w:val="005D0251"/>
    <w:rsid w:val="005D02FA"/>
    <w:rsid w:val="005D047B"/>
    <w:rsid w:val="005D0790"/>
    <w:rsid w:val="005D0D3E"/>
    <w:rsid w:val="005D17BF"/>
    <w:rsid w:val="005D18B1"/>
    <w:rsid w:val="005D1E09"/>
    <w:rsid w:val="005D2044"/>
    <w:rsid w:val="005D20FC"/>
    <w:rsid w:val="005D24A2"/>
    <w:rsid w:val="005D25D7"/>
    <w:rsid w:val="005D2A38"/>
    <w:rsid w:val="005D2A49"/>
    <w:rsid w:val="005D2CB0"/>
    <w:rsid w:val="005D2EE8"/>
    <w:rsid w:val="005D30C8"/>
    <w:rsid w:val="005D3534"/>
    <w:rsid w:val="005D35E1"/>
    <w:rsid w:val="005D3707"/>
    <w:rsid w:val="005D382F"/>
    <w:rsid w:val="005D3AF0"/>
    <w:rsid w:val="005D3BFD"/>
    <w:rsid w:val="005D4043"/>
    <w:rsid w:val="005D46E9"/>
    <w:rsid w:val="005D49D1"/>
    <w:rsid w:val="005D5012"/>
    <w:rsid w:val="005D5272"/>
    <w:rsid w:val="005D5933"/>
    <w:rsid w:val="005D5E46"/>
    <w:rsid w:val="005D609E"/>
    <w:rsid w:val="005D64A5"/>
    <w:rsid w:val="005D6929"/>
    <w:rsid w:val="005D6B30"/>
    <w:rsid w:val="005D6E1C"/>
    <w:rsid w:val="005D7458"/>
    <w:rsid w:val="005D7539"/>
    <w:rsid w:val="005D76F4"/>
    <w:rsid w:val="005D7E04"/>
    <w:rsid w:val="005D7EB9"/>
    <w:rsid w:val="005E0082"/>
    <w:rsid w:val="005E06E1"/>
    <w:rsid w:val="005E07FF"/>
    <w:rsid w:val="005E0899"/>
    <w:rsid w:val="005E0BEE"/>
    <w:rsid w:val="005E1393"/>
    <w:rsid w:val="005E1411"/>
    <w:rsid w:val="005E161A"/>
    <w:rsid w:val="005E3035"/>
    <w:rsid w:val="005E3096"/>
    <w:rsid w:val="005E35FD"/>
    <w:rsid w:val="005E383F"/>
    <w:rsid w:val="005E3B77"/>
    <w:rsid w:val="005E3BEE"/>
    <w:rsid w:val="005E3FFF"/>
    <w:rsid w:val="005E43AD"/>
    <w:rsid w:val="005E48F7"/>
    <w:rsid w:val="005E4CCB"/>
    <w:rsid w:val="005E4D6A"/>
    <w:rsid w:val="005E5563"/>
    <w:rsid w:val="005E59C5"/>
    <w:rsid w:val="005E5A69"/>
    <w:rsid w:val="005E5E74"/>
    <w:rsid w:val="005E66F1"/>
    <w:rsid w:val="005E6963"/>
    <w:rsid w:val="005E6AFB"/>
    <w:rsid w:val="005E6D39"/>
    <w:rsid w:val="005E7698"/>
    <w:rsid w:val="005E7849"/>
    <w:rsid w:val="005E7A8C"/>
    <w:rsid w:val="005E7D7D"/>
    <w:rsid w:val="005E7F15"/>
    <w:rsid w:val="005F06FA"/>
    <w:rsid w:val="005F06FD"/>
    <w:rsid w:val="005F07FD"/>
    <w:rsid w:val="005F0B4C"/>
    <w:rsid w:val="005F0B53"/>
    <w:rsid w:val="005F0C46"/>
    <w:rsid w:val="005F1069"/>
    <w:rsid w:val="005F1392"/>
    <w:rsid w:val="005F1579"/>
    <w:rsid w:val="005F1FE4"/>
    <w:rsid w:val="005F2517"/>
    <w:rsid w:val="005F2528"/>
    <w:rsid w:val="005F369B"/>
    <w:rsid w:val="005F3955"/>
    <w:rsid w:val="005F39AB"/>
    <w:rsid w:val="005F3DEA"/>
    <w:rsid w:val="005F3F7F"/>
    <w:rsid w:val="005F40E5"/>
    <w:rsid w:val="005F419B"/>
    <w:rsid w:val="005F46D9"/>
    <w:rsid w:val="005F4950"/>
    <w:rsid w:val="005F4D16"/>
    <w:rsid w:val="005F4D97"/>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A28"/>
    <w:rsid w:val="005F7CC1"/>
    <w:rsid w:val="005F7CD9"/>
    <w:rsid w:val="005F7E51"/>
    <w:rsid w:val="006004DE"/>
    <w:rsid w:val="00600873"/>
    <w:rsid w:val="00600AAB"/>
    <w:rsid w:val="00600B6C"/>
    <w:rsid w:val="00601072"/>
    <w:rsid w:val="00601097"/>
    <w:rsid w:val="006012DA"/>
    <w:rsid w:val="0060144E"/>
    <w:rsid w:val="0060150D"/>
    <w:rsid w:val="00601FCD"/>
    <w:rsid w:val="00602354"/>
    <w:rsid w:val="0060254B"/>
    <w:rsid w:val="0060268D"/>
    <w:rsid w:val="006027D5"/>
    <w:rsid w:val="00602C8F"/>
    <w:rsid w:val="00602F3E"/>
    <w:rsid w:val="0060305B"/>
    <w:rsid w:val="00603460"/>
    <w:rsid w:val="006039C5"/>
    <w:rsid w:val="00603B1B"/>
    <w:rsid w:val="006043D7"/>
    <w:rsid w:val="00604594"/>
    <w:rsid w:val="00604708"/>
    <w:rsid w:val="006049C5"/>
    <w:rsid w:val="00604CFF"/>
    <w:rsid w:val="00605399"/>
    <w:rsid w:val="006054EE"/>
    <w:rsid w:val="0060591D"/>
    <w:rsid w:val="006059EC"/>
    <w:rsid w:val="00605A02"/>
    <w:rsid w:val="00605A5D"/>
    <w:rsid w:val="00605B5D"/>
    <w:rsid w:val="006074B1"/>
    <w:rsid w:val="0060764C"/>
    <w:rsid w:val="00607ADE"/>
    <w:rsid w:val="00607E68"/>
    <w:rsid w:val="00610224"/>
    <w:rsid w:val="0061023F"/>
    <w:rsid w:val="006102C6"/>
    <w:rsid w:val="006103F0"/>
    <w:rsid w:val="00610B78"/>
    <w:rsid w:val="006112E3"/>
    <w:rsid w:val="006113A9"/>
    <w:rsid w:val="00611C82"/>
    <w:rsid w:val="00612081"/>
    <w:rsid w:val="006125DB"/>
    <w:rsid w:val="0061297E"/>
    <w:rsid w:val="00612C73"/>
    <w:rsid w:val="00612E96"/>
    <w:rsid w:val="00613120"/>
    <w:rsid w:val="006133A2"/>
    <w:rsid w:val="006134CE"/>
    <w:rsid w:val="006138D8"/>
    <w:rsid w:val="00613A55"/>
    <w:rsid w:val="00614016"/>
    <w:rsid w:val="00614064"/>
    <w:rsid w:val="006140AE"/>
    <w:rsid w:val="006141D8"/>
    <w:rsid w:val="00614225"/>
    <w:rsid w:val="00614289"/>
    <w:rsid w:val="006144B0"/>
    <w:rsid w:val="00614BDD"/>
    <w:rsid w:val="00614C2F"/>
    <w:rsid w:val="00614CB4"/>
    <w:rsid w:val="00614D1E"/>
    <w:rsid w:val="00614E35"/>
    <w:rsid w:val="0061513A"/>
    <w:rsid w:val="0061524B"/>
    <w:rsid w:val="0061565F"/>
    <w:rsid w:val="00615905"/>
    <w:rsid w:val="006159FA"/>
    <w:rsid w:val="00615BDB"/>
    <w:rsid w:val="00615F78"/>
    <w:rsid w:val="006162D2"/>
    <w:rsid w:val="006164DD"/>
    <w:rsid w:val="006165DC"/>
    <w:rsid w:val="00616885"/>
    <w:rsid w:val="00616F90"/>
    <w:rsid w:val="00617004"/>
    <w:rsid w:val="0061717B"/>
    <w:rsid w:val="0061717F"/>
    <w:rsid w:val="006175CF"/>
    <w:rsid w:val="0061797C"/>
    <w:rsid w:val="00617B93"/>
    <w:rsid w:val="00617F26"/>
    <w:rsid w:val="00620020"/>
    <w:rsid w:val="00620049"/>
    <w:rsid w:val="006201A2"/>
    <w:rsid w:val="006201CD"/>
    <w:rsid w:val="006201F5"/>
    <w:rsid w:val="00620254"/>
    <w:rsid w:val="006205EA"/>
    <w:rsid w:val="00620686"/>
    <w:rsid w:val="00620721"/>
    <w:rsid w:val="006209E8"/>
    <w:rsid w:val="006211E8"/>
    <w:rsid w:val="00621580"/>
    <w:rsid w:val="006217B4"/>
    <w:rsid w:val="006217DC"/>
    <w:rsid w:val="00621B6A"/>
    <w:rsid w:val="00621C0B"/>
    <w:rsid w:val="00621C72"/>
    <w:rsid w:val="00621CAD"/>
    <w:rsid w:val="00623427"/>
    <w:rsid w:val="00623AEB"/>
    <w:rsid w:val="00623BB4"/>
    <w:rsid w:val="00623E4E"/>
    <w:rsid w:val="00624C2C"/>
    <w:rsid w:val="00624C6E"/>
    <w:rsid w:val="00624FB3"/>
    <w:rsid w:val="00625B24"/>
    <w:rsid w:val="00626387"/>
    <w:rsid w:val="0062657C"/>
    <w:rsid w:val="00626C25"/>
    <w:rsid w:val="00626D63"/>
    <w:rsid w:val="00626E64"/>
    <w:rsid w:val="0062725A"/>
    <w:rsid w:val="00627BA3"/>
    <w:rsid w:val="00627C39"/>
    <w:rsid w:val="00627DE3"/>
    <w:rsid w:val="00627E44"/>
    <w:rsid w:val="006300D7"/>
    <w:rsid w:val="00630333"/>
    <w:rsid w:val="0063037C"/>
    <w:rsid w:val="006308A9"/>
    <w:rsid w:val="006309AC"/>
    <w:rsid w:val="00631007"/>
    <w:rsid w:val="00631826"/>
    <w:rsid w:val="00631B1A"/>
    <w:rsid w:val="006326BC"/>
    <w:rsid w:val="00632763"/>
    <w:rsid w:val="00632927"/>
    <w:rsid w:val="00632A0E"/>
    <w:rsid w:val="00632A4C"/>
    <w:rsid w:val="00632EEF"/>
    <w:rsid w:val="0063305B"/>
    <w:rsid w:val="0063309C"/>
    <w:rsid w:val="006333DE"/>
    <w:rsid w:val="00633951"/>
    <w:rsid w:val="00633965"/>
    <w:rsid w:val="00633A3A"/>
    <w:rsid w:val="00633B5E"/>
    <w:rsid w:val="00633C0A"/>
    <w:rsid w:val="00633CEF"/>
    <w:rsid w:val="0063405E"/>
    <w:rsid w:val="006341AD"/>
    <w:rsid w:val="006346F1"/>
    <w:rsid w:val="006347F5"/>
    <w:rsid w:val="00634F76"/>
    <w:rsid w:val="006353D0"/>
    <w:rsid w:val="00635CE9"/>
    <w:rsid w:val="00635EDC"/>
    <w:rsid w:val="00635F56"/>
    <w:rsid w:val="00636094"/>
    <w:rsid w:val="0063633A"/>
    <w:rsid w:val="0063650D"/>
    <w:rsid w:val="00636A76"/>
    <w:rsid w:val="0063720A"/>
    <w:rsid w:val="0063739E"/>
    <w:rsid w:val="006373C7"/>
    <w:rsid w:val="00637E00"/>
    <w:rsid w:val="006401C6"/>
    <w:rsid w:val="00640207"/>
    <w:rsid w:val="00640222"/>
    <w:rsid w:val="006409F3"/>
    <w:rsid w:val="00641061"/>
    <w:rsid w:val="006411DF"/>
    <w:rsid w:val="006419ED"/>
    <w:rsid w:val="00642288"/>
    <w:rsid w:val="006427DE"/>
    <w:rsid w:val="006429E5"/>
    <w:rsid w:val="00642D10"/>
    <w:rsid w:val="00642E65"/>
    <w:rsid w:val="00643286"/>
    <w:rsid w:val="00643736"/>
    <w:rsid w:val="00643769"/>
    <w:rsid w:val="00643891"/>
    <w:rsid w:val="00643DCD"/>
    <w:rsid w:val="00644200"/>
    <w:rsid w:val="0064428B"/>
    <w:rsid w:val="00644511"/>
    <w:rsid w:val="0064451D"/>
    <w:rsid w:val="0064486C"/>
    <w:rsid w:val="00644907"/>
    <w:rsid w:val="00644A30"/>
    <w:rsid w:val="00644A48"/>
    <w:rsid w:val="00644E60"/>
    <w:rsid w:val="00645190"/>
    <w:rsid w:val="00645ACC"/>
    <w:rsid w:val="00646506"/>
    <w:rsid w:val="006466B5"/>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377"/>
    <w:rsid w:val="006513D5"/>
    <w:rsid w:val="006518B1"/>
    <w:rsid w:val="00651AD3"/>
    <w:rsid w:val="00651B74"/>
    <w:rsid w:val="00651FA0"/>
    <w:rsid w:val="00653217"/>
    <w:rsid w:val="00653273"/>
    <w:rsid w:val="00653B4B"/>
    <w:rsid w:val="00653FED"/>
    <w:rsid w:val="0065424E"/>
    <w:rsid w:val="0065424F"/>
    <w:rsid w:val="006544F6"/>
    <w:rsid w:val="00655070"/>
    <w:rsid w:val="00655223"/>
    <w:rsid w:val="00655780"/>
    <w:rsid w:val="0065594D"/>
    <w:rsid w:val="00655B1D"/>
    <w:rsid w:val="006561FF"/>
    <w:rsid w:val="006562FF"/>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F67"/>
    <w:rsid w:val="006605DC"/>
    <w:rsid w:val="00660861"/>
    <w:rsid w:val="0066121F"/>
    <w:rsid w:val="0066146F"/>
    <w:rsid w:val="00661636"/>
    <w:rsid w:val="00661C4E"/>
    <w:rsid w:val="00661CC2"/>
    <w:rsid w:val="00662166"/>
    <w:rsid w:val="00662FA2"/>
    <w:rsid w:val="0066310A"/>
    <w:rsid w:val="00663318"/>
    <w:rsid w:val="006634E5"/>
    <w:rsid w:val="006635DC"/>
    <w:rsid w:val="006635E0"/>
    <w:rsid w:val="0066369A"/>
    <w:rsid w:val="00663908"/>
    <w:rsid w:val="00663A58"/>
    <w:rsid w:val="00663D7A"/>
    <w:rsid w:val="00663DAB"/>
    <w:rsid w:val="00663E25"/>
    <w:rsid w:val="00664678"/>
    <w:rsid w:val="006646F4"/>
    <w:rsid w:val="00665229"/>
    <w:rsid w:val="00665316"/>
    <w:rsid w:val="006654E8"/>
    <w:rsid w:val="0066568F"/>
    <w:rsid w:val="00665CCE"/>
    <w:rsid w:val="00666140"/>
    <w:rsid w:val="00666CBA"/>
    <w:rsid w:val="00666E49"/>
    <w:rsid w:val="006670CC"/>
    <w:rsid w:val="0066725F"/>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328A"/>
    <w:rsid w:val="006735BC"/>
    <w:rsid w:val="006735C5"/>
    <w:rsid w:val="00673B6C"/>
    <w:rsid w:val="00673BDE"/>
    <w:rsid w:val="00673EB7"/>
    <w:rsid w:val="00673FBF"/>
    <w:rsid w:val="006740F1"/>
    <w:rsid w:val="0067439E"/>
    <w:rsid w:val="00674460"/>
    <w:rsid w:val="006754D4"/>
    <w:rsid w:val="00675652"/>
    <w:rsid w:val="006757BC"/>
    <w:rsid w:val="006758E5"/>
    <w:rsid w:val="00675ECB"/>
    <w:rsid w:val="0067649C"/>
    <w:rsid w:val="006767B8"/>
    <w:rsid w:val="00677725"/>
    <w:rsid w:val="00677D7D"/>
    <w:rsid w:val="00677DD7"/>
    <w:rsid w:val="00677F10"/>
    <w:rsid w:val="006800C5"/>
    <w:rsid w:val="0068013A"/>
    <w:rsid w:val="00680A97"/>
    <w:rsid w:val="00680C6F"/>
    <w:rsid w:val="00680F30"/>
    <w:rsid w:val="00680F81"/>
    <w:rsid w:val="0068102D"/>
    <w:rsid w:val="00681059"/>
    <w:rsid w:val="00681254"/>
    <w:rsid w:val="00681307"/>
    <w:rsid w:val="00681CC5"/>
    <w:rsid w:val="00682085"/>
    <w:rsid w:val="006820C0"/>
    <w:rsid w:val="0068226B"/>
    <w:rsid w:val="0068230A"/>
    <w:rsid w:val="00682E47"/>
    <w:rsid w:val="00682ED3"/>
    <w:rsid w:val="00683D7F"/>
    <w:rsid w:val="00683E9E"/>
    <w:rsid w:val="00684258"/>
    <w:rsid w:val="006845C9"/>
    <w:rsid w:val="0068473A"/>
    <w:rsid w:val="006850E3"/>
    <w:rsid w:val="006853FF"/>
    <w:rsid w:val="00685645"/>
    <w:rsid w:val="00685725"/>
    <w:rsid w:val="00685834"/>
    <w:rsid w:val="00685D3B"/>
    <w:rsid w:val="00685DB7"/>
    <w:rsid w:val="006861B3"/>
    <w:rsid w:val="0068623E"/>
    <w:rsid w:val="00686366"/>
    <w:rsid w:val="0068653A"/>
    <w:rsid w:val="00686A14"/>
    <w:rsid w:val="00686FAD"/>
    <w:rsid w:val="0068721F"/>
    <w:rsid w:val="006878B2"/>
    <w:rsid w:val="00687A10"/>
    <w:rsid w:val="00690D12"/>
    <w:rsid w:val="00690F0E"/>
    <w:rsid w:val="006919C5"/>
    <w:rsid w:val="00691DA3"/>
    <w:rsid w:val="00692799"/>
    <w:rsid w:val="006927F0"/>
    <w:rsid w:val="00692A0D"/>
    <w:rsid w:val="00692BDC"/>
    <w:rsid w:val="00693077"/>
    <w:rsid w:val="00693295"/>
    <w:rsid w:val="00693299"/>
    <w:rsid w:val="00693529"/>
    <w:rsid w:val="006935E1"/>
    <w:rsid w:val="0069384A"/>
    <w:rsid w:val="00693A5C"/>
    <w:rsid w:val="00693F0A"/>
    <w:rsid w:val="0069447C"/>
    <w:rsid w:val="006949AD"/>
    <w:rsid w:val="00694E1F"/>
    <w:rsid w:val="00694E55"/>
    <w:rsid w:val="006951E3"/>
    <w:rsid w:val="00695900"/>
    <w:rsid w:val="00695D23"/>
    <w:rsid w:val="00696244"/>
    <w:rsid w:val="006969D6"/>
    <w:rsid w:val="00696A12"/>
    <w:rsid w:val="00696B6A"/>
    <w:rsid w:val="00696DD1"/>
    <w:rsid w:val="0069755C"/>
    <w:rsid w:val="006979DC"/>
    <w:rsid w:val="00697C2C"/>
    <w:rsid w:val="00697E0B"/>
    <w:rsid w:val="00697F71"/>
    <w:rsid w:val="006A04D8"/>
    <w:rsid w:val="006A05EF"/>
    <w:rsid w:val="006A0942"/>
    <w:rsid w:val="006A0C0A"/>
    <w:rsid w:val="006A18DD"/>
    <w:rsid w:val="006A20BD"/>
    <w:rsid w:val="006A2266"/>
    <w:rsid w:val="006A2312"/>
    <w:rsid w:val="006A2347"/>
    <w:rsid w:val="006A24B3"/>
    <w:rsid w:val="006A2BF5"/>
    <w:rsid w:val="006A2D0E"/>
    <w:rsid w:val="006A2E66"/>
    <w:rsid w:val="006A3227"/>
    <w:rsid w:val="006A3396"/>
    <w:rsid w:val="006A3F94"/>
    <w:rsid w:val="006A40D0"/>
    <w:rsid w:val="006A4113"/>
    <w:rsid w:val="006A4674"/>
    <w:rsid w:val="006A494F"/>
    <w:rsid w:val="006A49B5"/>
    <w:rsid w:val="006A4FF3"/>
    <w:rsid w:val="006A592E"/>
    <w:rsid w:val="006A5A45"/>
    <w:rsid w:val="006A5CA3"/>
    <w:rsid w:val="006A5D5C"/>
    <w:rsid w:val="006A5E26"/>
    <w:rsid w:val="006A6B3F"/>
    <w:rsid w:val="006A6B69"/>
    <w:rsid w:val="006A74C0"/>
    <w:rsid w:val="006A7574"/>
    <w:rsid w:val="006B0489"/>
    <w:rsid w:val="006B05F5"/>
    <w:rsid w:val="006B0A30"/>
    <w:rsid w:val="006B102A"/>
    <w:rsid w:val="006B1213"/>
    <w:rsid w:val="006B163E"/>
    <w:rsid w:val="006B166D"/>
    <w:rsid w:val="006B16EE"/>
    <w:rsid w:val="006B19B2"/>
    <w:rsid w:val="006B1A07"/>
    <w:rsid w:val="006B1B8B"/>
    <w:rsid w:val="006B1DA2"/>
    <w:rsid w:val="006B1F5F"/>
    <w:rsid w:val="006B2008"/>
    <w:rsid w:val="006B21E9"/>
    <w:rsid w:val="006B242D"/>
    <w:rsid w:val="006B2431"/>
    <w:rsid w:val="006B393F"/>
    <w:rsid w:val="006B3E55"/>
    <w:rsid w:val="006B401E"/>
    <w:rsid w:val="006B47D1"/>
    <w:rsid w:val="006B503D"/>
    <w:rsid w:val="006B5111"/>
    <w:rsid w:val="006B6346"/>
    <w:rsid w:val="006B6A6C"/>
    <w:rsid w:val="006B6AD0"/>
    <w:rsid w:val="006B6BA3"/>
    <w:rsid w:val="006B6C83"/>
    <w:rsid w:val="006B6C95"/>
    <w:rsid w:val="006B7121"/>
    <w:rsid w:val="006B725C"/>
    <w:rsid w:val="006B7864"/>
    <w:rsid w:val="006C03B2"/>
    <w:rsid w:val="006C09DD"/>
    <w:rsid w:val="006C0B07"/>
    <w:rsid w:val="006C0B08"/>
    <w:rsid w:val="006C1142"/>
    <w:rsid w:val="006C1226"/>
    <w:rsid w:val="006C186B"/>
    <w:rsid w:val="006C1A29"/>
    <w:rsid w:val="006C1AE9"/>
    <w:rsid w:val="006C1B3F"/>
    <w:rsid w:val="006C1F77"/>
    <w:rsid w:val="006C22BD"/>
    <w:rsid w:val="006C2604"/>
    <w:rsid w:val="006C3309"/>
    <w:rsid w:val="006C33D5"/>
    <w:rsid w:val="006C375B"/>
    <w:rsid w:val="006C3C77"/>
    <w:rsid w:val="006C3E67"/>
    <w:rsid w:val="006C3FF3"/>
    <w:rsid w:val="006C426B"/>
    <w:rsid w:val="006C44D3"/>
    <w:rsid w:val="006C45C1"/>
    <w:rsid w:val="006C4B11"/>
    <w:rsid w:val="006C4D69"/>
    <w:rsid w:val="006C4E89"/>
    <w:rsid w:val="006C50C3"/>
    <w:rsid w:val="006C50DF"/>
    <w:rsid w:val="006C54AC"/>
    <w:rsid w:val="006C566C"/>
    <w:rsid w:val="006C57EC"/>
    <w:rsid w:val="006C5C20"/>
    <w:rsid w:val="006C5FF1"/>
    <w:rsid w:val="006C6162"/>
    <w:rsid w:val="006C6287"/>
    <w:rsid w:val="006C654C"/>
    <w:rsid w:val="006C677C"/>
    <w:rsid w:val="006C6E92"/>
    <w:rsid w:val="006C7305"/>
    <w:rsid w:val="006C75C9"/>
    <w:rsid w:val="006C7CAC"/>
    <w:rsid w:val="006C7FB9"/>
    <w:rsid w:val="006D0846"/>
    <w:rsid w:val="006D0C09"/>
    <w:rsid w:val="006D19CF"/>
    <w:rsid w:val="006D1A23"/>
    <w:rsid w:val="006D1DFA"/>
    <w:rsid w:val="006D1F1A"/>
    <w:rsid w:val="006D2039"/>
    <w:rsid w:val="006D21FF"/>
    <w:rsid w:val="006D31AF"/>
    <w:rsid w:val="006D31DD"/>
    <w:rsid w:val="006D35CD"/>
    <w:rsid w:val="006D3D01"/>
    <w:rsid w:val="006D4133"/>
    <w:rsid w:val="006D4373"/>
    <w:rsid w:val="006D4499"/>
    <w:rsid w:val="006D47FD"/>
    <w:rsid w:val="006D4894"/>
    <w:rsid w:val="006D492A"/>
    <w:rsid w:val="006D493C"/>
    <w:rsid w:val="006D5028"/>
    <w:rsid w:val="006D5457"/>
    <w:rsid w:val="006D561C"/>
    <w:rsid w:val="006D576E"/>
    <w:rsid w:val="006D59BF"/>
    <w:rsid w:val="006D5A62"/>
    <w:rsid w:val="006D5EC2"/>
    <w:rsid w:val="006D5FEF"/>
    <w:rsid w:val="006D667A"/>
    <w:rsid w:val="006D72E1"/>
    <w:rsid w:val="006D74A0"/>
    <w:rsid w:val="006D74C9"/>
    <w:rsid w:val="006D7598"/>
    <w:rsid w:val="006D7B93"/>
    <w:rsid w:val="006D7BBD"/>
    <w:rsid w:val="006D7C30"/>
    <w:rsid w:val="006D7D69"/>
    <w:rsid w:val="006D7DAD"/>
    <w:rsid w:val="006D7EC6"/>
    <w:rsid w:val="006E04C0"/>
    <w:rsid w:val="006E0566"/>
    <w:rsid w:val="006E0B16"/>
    <w:rsid w:val="006E1135"/>
    <w:rsid w:val="006E1469"/>
    <w:rsid w:val="006E176F"/>
    <w:rsid w:val="006E1C34"/>
    <w:rsid w:val="006E1E45"/>
    <w:rsid w:val="006E22CC"/>
    <w:rsid w:val="006E3D3A"/>
    <w:rsid w:val="006E43DC"/>
    <w:rsid w:val="006E4646"/>
    <w:rsid w:val="006E4AC1"/>
    <w:rsid w:val="006E4DFC"/>
    <w:rsid w:val="006E4E1F"/>
    <w:rsid w:val="006E512D"/>
    <w:rsid w:val="006E5477"/>
    <w:rsid w:val="006E554E"/>
    <w:rsid w:val="006E5949"/>
    <w:rsid w:val="006E5AFE"/>
    <w:rsid w:val="006E696A"/>
    <w:rsid w:val="006E6AD1"/>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4DA"/>
    <w:rsid w:val="006F1A55"/>
    <w:rsid w:val="006F1D86"/>
    <w:rsid w:val="006F1E30"/>
    <w:rsid w:val="006F20A6"/>
    <w:rsid w:val="006F2491"/>
    <w:rsid w:val="006F291E"/>
    <w:rsid w:val="006F2BC7"/>
    <w:rsid w:val="006F3052"/>
    <w:rsid w:val="006F314D"/>
    <w:rsid w:val="006F3509"/>
    <w:rsid w:val="006F35B1"/>
    <w:rsid w:val="006F3B01"/>
    <w:rsid w:val="006F3C66"/>
    <w:rsid w:val="006F4189"/>
    <w:rsid w:val="006F468E"/>
    <w:rsid w:val="006F4755"/>
    <w:rsid w:val="006F4818"/>
    <w:rsid w:val="006F48A5"/>
    <w:rsid w:val="006F4FC5"/>
    <w:rsid w:val="006F529F"/>
    <w:rsid w:val="006F557B"/>
    <w:rsid w:val="006F5674"/>
    <w:rsid w:val="006F59BB"/>
    <w:rsid w:val="006F5B41"/>
    <w:rsid w:val="006F6689"/>
    <w:rsid w:val="006F6740"/>
    <w:rsid w:val="006F6768"/>
    <w:rsid w:val="006F6FA1"/>
    <w:rsid w:val="006F6FEA"/>
    <w:rsid w:val="006F70E1"/>
    <w:rsid w:val="006F7427"/>
    <w:rsid w:val="006F746D"/>
    <w:rsid w:val="006F79B4"/>
    <w:rsid w:val="006F7A92"/>
    <w:rsid w:val="006F7E42"/>
    <w:rsid w:val="00700042"/>
    <w:rsid w:val="0070013F"/>
    <w:rsid w:val="0070023A"/>
    <w:rsid w:val="0070063F"/>
    <w:rsid w:val="00700F50"/>
    <w:rsid w:val="0070124B"/>
    <w:rsid w:val="007017EA"/>
    <w:rsid w:val="0070181F"/>
    <w:rsid w:val="0070193E"/>
    <w:rsid w:val="00701B27"/>
    <w:rsid w:val="00701F97"/>
    <w:rsid w:val="007032E6"/>
    <w:rsid w:val="007036E5"/>
    <w:rsid w:val="00703D8A"/>
    <w:rsid w:val="00704123"/>
    <w:rsid w:val="00704641"/>
    <w:rsid w:val="007047A7"/>
    <w:rsid w:val="00704B21"/>
    <w:rsid w:val="007050A6"/>
    <w:rsid w:val="0070525B"/>
    <w:rsid w:val="007056ED"/>
    <w:rsid w:val="007057AE"/>
    <w:rsid w:val="007057F6"/>
    <w:rsid w:val="00705B1D"/>
    <w:rsid w:val="00705B56"/>
    <w:rsid w:val="00705D28"/>
    <w:rsid w:val="0070632C"/>
    <w:rsid w:val="007063B6"/>
    <w:rsid w:val="007064B6"/>
    <w:rsid w:val="00706A5A"/>
    <w:rsid w:val="00706AC2"/>
    <w:rsid w:val="0070743B"/>
    <w:rsid w:val="00707748"/>
    <w:rsid w:val="00707B13"/>
    <w:rsid w:val="00707CC2"/>
    <w:rsid w:val="00707EC9"/>
    <w:rsid w:val="007101A8"/>
    <w:rsid w:val="007101EE"/>
    <w:rsid w:val="00710994"/>
    <w:rsid w:val="007109CD"/>
    <w:rsid w:val="00710A3E"/>
    <w:rsid w:val="00710D33"/>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B63"/>
    <w:rsid w:val="00716FC0"/>
    <w:rsid w:val="00717251"/>
    <w:rsid w:val="00717267"/>
    <w:rsid w:val="00717692"/>
    <w:rsid w:val="00717890"/>
    <w:rsid w:val="007178EE"/>
    <w:rsid w:val="007205D5"/>
    <w:rsid w:val="00720759"/>
    <w:rsid w:val="00720A0C"/>
    <w:rsid w:val="00720FC3"/>
    <w:rsid w:val="007212A6"/>
    <w:rsid w:val="0072131D"/>
    <w:rsid w:val="007215A9"/>
    <w:rsid w:val="0072190B"/>
    <w:rsid w:val="00721A2A"/>
    <w:rsid w:val="00721BEA"/>
    <w:rsid w:val="00721C7A"/>
    <w:rsid w:val="00721CB7"/>
    <w:rsid w:val="00721D2E"/>
    <w:rsid w:val="00721DB3"/>
    <w:rsid w:val="00721E1D"/>
    <w:rsid w:val="00722260"/>
    <w:rsid w:val="00722B72"/>
    <w:rsid w:val="00722BC0"/>
    <w:rsid w:val="00722BC8"/>
    <w:rsid w:val="00722BD3"/>
    <w:rsid w:val="00722CE7"/>
    <w:rsid w:val="00723099"/>
    <w:rsid w:val="007233B6"/>
    <w:rsid w:val="0072350B"/>
    <w:rsid w:val="007238F1"/>
    <w:rsid w:val="00724426"/>
    <w:rsid w:val="00724437"/>
    <w:rsid w:val="007244BA"/>
    <w:rsid w:val="007245F9"/>
    <w:rsid w:val="0072461A"/>
    <w:rsid w:val="00724728"/>
    <w:rsid w:val="00725068"/>
    <w:rsid w:val="0072560E"/>
    <w:rsid w:val="00725849"/>
    <w:rsid w:val="00725CB6"/>
    <w:rsid w:val="00725CDC"/>
    <w:rsid w:val="0072615B"/>
    <w:rsid w:val="00726281"/>
    <w:rsid w:val="0072650B"/>
    <w:rsid w:val="00726537"/>
    <w:rsid w:val="0072665F"/>
    <w:rsid w:val="00726DD8"/>
    <w:rsid w:val="00727114"/>
    <w:rsid w:val="007273EC"/>
    <w:rsid w:val="007279F1"/>
    <w:rsid w:val="00727E9F"/>
    <w:rsid w:val="0073026E"/>
    <w:rsid w:val="0073128B"/>
    <w:rsid w:val="0073150C"/>
    <w:rsid w:val="0073171A"/>
    <w:rsid w:val="0073192F"/>
    <w:rsid w:val="00731D9D"/>
    <w:rsid w:val="00731FF6"/>
    <w:rsid w:val="007325D3"/>
    <w:rsid w:val="00732885"/>
    <w:rsid w:val="007330B8"/>
    <w:rsid w:val="00733858"/>
    <w:rsid w:val="00733A80"/>
    <w:rsid w:val="00733C86"/>
    <w:rsid w:val="007343E7"/>
    <w:rsid w:val="0073487C"/>
    <w:rsid w:val="0073497A"/>
    <w:rsid w:val="00734D7B"/>
    <w:rsid w:val="0073532A"/>
    <w:rsid w:val="00735410"/>
    <w:rsid w:val="00735436"/>
    <w:rsid w:val="00735650"/>
    <w:rsid w:val="00735934"/>
    <w:rsid w:val="00735E35"/>
    <w:rsid w:val="0073637C"/>
    <w:rsid w:val="00736886"/>
    <w:rsid w:val="00736D7B"/>
    <w:rsid w:val="007377ED"/>
    <w:rsid w:val="00737944"/>
    <w:rsid w:val="007379C8"/>
    <w:rsid w:val="00737B9A"/>
    <w:rsid w:val="00737DE0"/>
    <w:rsid w:val="007406A2"/>
    <w:rsid w:val="007406C0"/>
    <w:rsid w:val="007406D4"/>
    <w:rsid w:val="00740AC1"/>
    <w:rsid w:val="00740B5C"/>
    <w:rsid w:val="00740BF9"/>
    <w:rsid w:val="0074108B"/>
    <w:rsid w:val="00741434"/>
    <w:rsid w:val="007415B6"/>
    <w:rsid w:val="00741A56"/>
    <w:rsid w:val="00741B31"/>
    <w:rsid w:val="007420C9"/>
    <w:rsid w:val="00742695"/>
    <w:rsid w:val="007427F3"/>
    <w:rsid w:val="00742A51"/>
    <w:rsid w:val="00742E0B"/>
    <w:rsid w:val="00743468"/>
    <w:rsid w:val="0074351A"/>
    <w:rsid w:val="007436B1"/>
    <w:rsid w:val="007436D5"/>
    <w:rsid w:val="00743867"/>
    <w:rsid w:val="00744055"/>
    <w:rsid w:val="0074443A"/>
    <w:rsid w:val="0074475B"/>
    <w:rsid w:val="00744B86"/>
    <w:rsid w:val="00744E4F"/>
    <w:rsid w:val="00744F3A"/>
    <w:rsid w:val="0074544C"/>
    <w:rsid w:val="0074576E"/>
    <w:rsid w:val="007458E7"/>
    <w:rsid w:val="00745C0F"/>
    <w:rsid w:val="00745E38"/>
    <w:rsid w:val="00745EBB"/>
    <w:rsid w:val="00746167"/>
    <w:rsid w:val="00746199"/>
    <w:rsid w:val="0074631C"/>
    <w:rsid w:val="007464FA"/>
    <w:rsid w:val="00747446"/>
    <w:rsid w:val="00747BD8"/>
    <w:rsid w:val="00747F05"/>
    <w:rsid w:val="0075038A"/>
    <w:rsid w:val="007503B7"/>
    <w:rsid w:val="0075076E"/>
    <w:rsid w:val="007509F9"/>
    <w:rsid w:val="00750E65"/>
    <w:rsid w:val="007511A5"/>
    <w:rsid w:val="00751ED5"/>
    <w:rsid w:val="00751F76"/>
    <w:rsid w:val="00752497"/>
    <w:rsid w:val="007524E2"/>
    <w:rsid w:val="00752AA5"/>
    <w:rsid w:val="00752FE7"/>
    <w:rsid w:val="007530AE"/>
    <w:rsid w:val="00753F01"/>
    <w:rsid w:val="0075412E"/>
    <w:rsid w:val="00754747"/>
    <w:rsid w:val="007547E8"/>
    <w:rsid w:val="007548D1"/>
    <w:rsid w:val="00754D64"/>
    <w:rsid w:val="00754FCC"/>
    <w:rsid w:val="00755420"/>
    <w:rsid w:val="00755559"/>
    <w:rsid w:val="00755B06"/>
    <w:rsid w:val="00755D41"/>
    <w:rsid w:val="00755E06"/>
    <w:rsid w:val="00755E07"/>
    <w:rsid w:val="00755F8B"/>
    <w:rsid w:val="007565E2"/>
    <w:rsid w:val="00756810"/>
    <w:rsid w:val="00756F15"/>
    <w:rsid w:val="00756F1E"/>
    <w:rsid w:val="007570D5"/>
    <w:rsid w:val="0075712E"/>
    <w:rsid w:val="007572E9"/>
    <w:rsid w:val="00757A61"/>
    <w:rsid w:val="00757C04"/>
    <w:rsid w:val="00757CD9"/>
    <w:rsid w:val="00757E00"/>
    <w:rsid w:val="00757E8E"/>
    <w:rsid w:val="00757FE8"/>
    <w:rsid w:val="007600CF"/>
    <w:rsid w:val="0076015A"/>
    <w:rsid w:val="0076031F"/>
    <w:rsid w:val="00760756"/>
    <w:rsid w:val="00760D79"/>
    <w:rsid w:val="00760F6E"/>
    <w:rsid w:val="0076116A"/>
    <w:rsid w:val="007613AF"/>
    <w:rsid w:val="0076145C"/>
    <w:rsid w:val="007619FB"/>
    <w:rsid w:val="00761A37"/>
    <w:rsid w:val="00761E20"/>
    <w:rsid w:val="0076200C"/>
    <w:rsid w:val="00762924"/>
    <w:rsid w:val="0076295C"/>
    <w:rsid w:val="00762A1E"/>
    <w:rsid w:val="00762AD4"/>
    <w:rsid w:val="00762FA7"/>
    <w:rsid w:val="00763055"/>
    <w:rsid w:val="00763432"/>
    <w:rsid w:val="00763448"/>
    <w:rsid w:val="00763B4D"/>
    <w:rsid w:val="00763EB7"/>
    <w:rsid w:val="00764043"/>
    <w:rsid w:val="00764BE7"/>
    <w:rsid w:val="00764EB8"/>
    <w:rsid w:val="00765097"/>
    <w:rsid w:val="00765098"/>
    <w:rsid w:val="007650A8"/>
    <w:rsid w:val="0076539C"/>
    <w:rsid w:val="00765530"/>
    <w:rsid w:val="00765832"/>
    <w:rsid w:val="00765FDC"/>
    <w:rsid w:val="007663A3"/>
    <w:rsid w:val="00766559"/>
    <w:rsid w:val="007669EF"/>
    <w:rsid w:val="00766B0E"/>
    <w:rsid w:val="00766BB8"/>
    <w:rsid w:val="00766BFB"/>
    <w:rsid w:val="00766ED2"/>
    <w:rsid w:val="00767237"/>
    <w:rsid w:val="0076731C"/>
    <w:rsid w:val="0076747C"/>
    <w:rsid w:val="007674C6"/>
    <w:rsid w:val="00767703"/>
    <w:rsid w:val="007678B6"/>
    <w:rsid w:val="00767990"/>
    <w:rsid w:val="007700C8"/>
    <w:rsid w:val="00770108"/>
    <w:rsid w:val="00770CEE"/>
    <w:rsid w:val="0077117C"/>
    <w:rsid w:val="00771EFA"/>
    <w:rsid w:val="007721AD"/>
    <w:rsid w:val="00772232"/>
    <w:rsid w:val="00772567"/>
    <w:rsid w:val="00772772"/>
    <w:rsid w:val="007728F4"/>
    <w:rsid w:val="00772A0E"/>
    <w:rsid w:val="00772D15"/>
    <w:rsid w:val="00772DC3"/>
    <w:rsid w:val="007733C4"/>
    <w:rsid w:val="00773EC7"/>
    <w:rsid w:val="00774223"/>
    <w:rsid w:val="007743A1"/>
    <w:rsid w:val="007744EF"/>
    <w:rsid w:val="00774BB2"/>
    <w:rsid w:val="00774DFE"/>
    <w:rsid w:val="00774E5B"/>
    <w:rsid w:val="00775B1D"/>
    <w:rsid w:val="00775BAA"/>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4DE"/>
    <w:rsid w:val="00780980"/>
    <w:rsid w:val="007809E1"/>
    <w:rsid w:val="00780A03"/>
    <w:rsid w:val="00780AF4"/>
    <w:rsid w:val="00780F3D"/>
    <w:rsid w:val="00780F61"/>
    <w:rsid w:val="007812B4"/>
    <w:rsid w:val="0078146E"/>
    <w:rsid w:val="0078165E"/>
    <w:rsid w:val="007816FD"/>
    <w:rsid w:val="00781B9A"/>
    <w:rsid w:val="00781BC7"/>
    <w:rsid w:val="00781BDB"/>
    <w:rsid w:val="00781DAD"/>
    <w:rsid w:val="0078243D"/>
    <w:rsid w:val="007825C3"/>
    <w:rsid w:val="00782870"/>
    <w:rsid w:val="00782C6B"/>
    <w:rsid w:val="00782D8A"/>
    <w:rsid w:val="007833C3"/>
    <w:rsid w:val="007837BE"/>
    <w:rsid w:val="0078380D"/>
    <w:rsid w:val="00784112"/>
    <w:rsid w:val="007842FE"/>
    <w:rsid w:val="007843A4"/>
    <w:rsid w:val="0078440C"/>
    <w:rsid w:val="00784702"/>
    <w:rsid w:val="00784C31"/>
    <w:rsid w:val="00784EA1"/>
    <w:rsid w:val="00784ECF"/>
    <w:rsid w:val="00784FC7"/>
    <w:rsid w:val="0078512E"/>
    <w:rsid w:val="007859E1"/>
    <w:rsid w:val="00785B29"/>
    <w:rsid w:val="007861D1"/>
    <w:rsid w:val="00786272"/>
    <w:rsid w:val="007864B2"/>
    <w:rsid w:val="00786620"/>
    <w:rsid w:val="0078681A"/>
    <w:rsid w:val="007868B7"/>
    <w:rsid w:val="00786BC0"/>
    <w:rsid w:val="007875E7"/>
    <w:rsid w:val="00787736"/>
    <w:rsid w:val="00787A55"/>
    <w:rsid w:val="00787FF1"/>
    <w:rsid w:val="007904E7"/>
    <w:rsid w:val="0079050E"/>
    <w:rsid w:val="00791190"/>
    <w:rsid w:val="00791466"/>
    <w:rsid w:val="007916D2"/>
    <w:rsid w:val="00791866"/>
    <w:rsid w:val="00791A26"/>
    <w:rsid w:val="00791ADE"/>
    <w:rsid w:val="00791BE9"/>
    <w:rsid w:val="00791BEA"/>
    <w:rsid w:val="00791FD3"/>
    <w:rsid w:val="007926B7"/>
    <w:rsid w:val="007927C1"/>
    <w:rsid w:val="00792AD3"/>
    <w:rsid w:val="00792ECC"/>
    <w:rsid w:val="007936DF"/>
    <w:rsid w:val="00793774"/>
    <w:rsid w:val="007938B7"/>
    <w:rsid w:val="00793901"/>
    <w:rsid w:val="007939C7"/>
    <w:rsid w:val="00793F70"/>
    <w:rsid w:val="007947FB"/>
    <w:rsid w:val="00794DFE"/>
    <w:rsid w:val="007954AC"/>
    <w:rsid w:val="00795804"/>
    <w:rsid w:val="00795809"/>
    <w:rsid w:val="00795BA6"/>
    <w:rsid w:val="0079601B"/>
    <w:rsid w:val="007962E1"/>
    <w:rsid w:val="0079675E"/>
    <w:rsid w:val="007967DC"/>
    <w:rsid w:val="00796B15"/>
    <w:rsid w:val="00797DAA"/>
    <w:rsid w:val="00797E01"/>
    <w:rsid w:val="00797FCF"/>
    <w:rsid w:val="007A037B"/>
    <w:rsid w:val="007A0616"/>
    <w:rsid w:val="007A0BB4"/>
    <w:rsid w:val="007A0BDA"/>
    <w:rsid w:val="007A0CDD"/>
    <w:rsid w:val="007A0D0D"/>
    <w:rsid w:val="007A0DAC"/>
    <w:rsid w:val="007A1189"/>
    <w:rsid w:val="007A15BA"/>
    <w:rsid w:val="007A16E9"/>
    <w:rsid w:val="007A16F1"/>
    <w:rsid w:val="007A1882"/>
    <w:rsid w:val="007A1B63"/>
    <w:rsid w:val="007A22D6"/>
    <w:rsid w:val="007A2888"/>
    <w:rsid w:val="007A2BFF"/>
    <w:rsid w:val="007A2D05"/>
    <w:rsid w:val="007A2D56"/>
    <w:rsid w:val="007A2F06"/>
    <w:rsid w:val="007A32E9"/>
    <w:rsid w:val="007A3343"/>
    <w:rsid w:val="007A3395"/>
    <w:rsid w:val="007A3505"/>
    <w:rsid w:val="007A3BF2"/>
    <w:rsid w:val="007A3D27"/>
    <w:rsid w:val="007A4338"/>
    <w:rsid w:val="007A468B"/>
    <w:rsid w:val="007A4AF1"/>
    <w:rsid w:val="007A4DD7"/>
    <w:rsid w:val="007A5288"/>
    <w:rsid w:val="007A5C80"/>
    <w:rsid w:val="007A5F87"/>
    <w:rsid w:val="007A6053"/>
    <w:rsid w:val="007A618D"/>
    <w:rsid w:val="007A6256"/>
    <w:rsid w:val="007A6333"/>
    <w:rsid w:val="007A6403"/>
    <w:rsid w:val="007A6477"/>
    <w:rsid w:val="007A650C"/>
    <w:rsid w:val="007A6853"/>
    <w:rsid w:val="007A6909"/>
    <w:rsid w:val="007A6A76"/>
    <w:rsid w:val="007A6D83"/>
    <w:rsid w:val="007A70AB"/>
    <w:rsid w:val="007A7228"/>
    <w:rsid w:val="007A7523"/>
    <w:rsid w:val="007A75A3"/>
    <w:rsid w:val="007A7AD5"/>
    <w:rsid w:val="007A7CD5"/>
    <w:rsid w:val="007A7DB8"/>
    <w:rsid w:val="007B0253"/>
    <w:rsid w:val="007B073B"/>
    <w:rsid w:val="007B1061"/>
    <w:rsid w:val="007B1F9A"/>
    <w:rsid w:val="007B2074"/>
    <w:rsid w:val="007B2638"/>
    <w:rsid w:val="007B2BB1"/>
    <w:rsid w:val="007B3476"/>
    <w:rsid w:val="007B3F21"/>
    <w:rsid w:val="007B448A"/>
    <w:rsid w:val="007B44DC"/>
    <w:rsid w:val="007B4543"/>
    <w:rsid w:val="007B4937"/>
    <w:rsid w:val="007B4D3D"/>
    <w:rsid w:val="007B550D"/>
    <w:rsid w:val="007B5A66"/>
    <w:rsid w:val="007B5E62"/>
    <w:rsid w:val="007B630D"/>
    <w:rsid w:val="007B6347"/>
    <w:rsid w:val="007B6A79"/>
    <w:rsid w:val="007B77FB"/>
    <w:rsid w:val="007B7CEF"/>
    <w:rsid w:val="007B7D58"/>
    <w:rsid w:val="007B7E59"/>
    <w:rsid w:val="007C03E7"/>
    <w:rsid w:val="007C0880"/>
    <w:rsid w:val="007C0AE5"/>
    <w:rsid w:val="007C0BD2"/>
    <w:rsid w:val="007C0F3A"/>
    <w:rsid w:val="007C0FA1"/>
    <w:rsid w:val="007C1065"/>
    <w:rsid w:val="007C14BD"/>
    <w:rsid w:val="007C1504"/>
    <w:rsid w:val="007C1537"/>
    <w:rsid w:val="007C18DB"/>
    <w:rsid w:val="007C198E"/>
    <w:rsid w:val="007C1B94"/>
    <w:rsid w:val="007C26FF"/>
    <w:rsid w:val="007C2828"/>
    <w:rsid w:val="007C2A39"/>
    <w:rsid w:val="007C2AAF"/>
    <w:rsid w:val="007C301B"/>
    <w:rsid w:val="007C3A0E"/>
    <w:rsid w:val="007C3C91"/>
    <w:rsid w:val="007C3D88"/>
    <w:rsid w:val="007C3EE5"/>
    <w:rsid w:val="007C3F14"/>
    <w:rsid w:val="007C450E"/>
    <w:rsid w:val="007C48DA"/>
    <w:rsid w:val="007C508D"/>
    <w:rsid w:val="007C515A"/>
    <w:rsid w:val="007C52ED"/>
    <w:rsid w:val="007C52F0"/>
    <w:rsid w:val="007C56CE"/>
    <w:rsid w:val="007C58C4"/>
    <w:rsid w:val="007C5CE6"/>
    <w:rsid w:val="007C5DB6"/>
    <w:rsid w:val="007C6074"/>
    <w:rsid w:val="007C64BC"/>
    <w:rsid w:val="007C677E"/>
    <w:rsid w:val="007C6939"/>
    <w:rsid w:val="007C6941"/>
    <w:rsid w:val="007C6AD6"/>
    <w:rsid w:val="007C6D8A"/>
    <w:rsid w:val="007C6E75"/>
    <w:rsid w:val="007C6F89"/>
    <w:rsid w:val="007C709B"/>
    <w:rsid w:val="007C7578"/>
    <w:rsid w:val="007C778B"/>
    <w:rsid w:val="007C779D"/>
    <w:rsid w:val="007C7EF3"/>
    <w:rsid w:val="007D020B"/>
    <w:rsid w:val="007D02A6"/>
    <w:rsid w:val="007D0645"/>
    <w:rsid w:val="007D0766"/>
    <w:rsid w:val="007D098C"/>
    <w:rsid w:val="007D0F04"/>
    <w:rsid w:val="007D11B6"/>
    <w:rsid w:val="007D149C"/>
    <w:rsid w:val="007D163B"/>
    <w:rsid w:val="007D1B7C"/>
    <w:rsid w:val="007D1B95"/>
    <w:rsid w:val="007D214A"/>
    <w:rsid w:val="007D2620"/>
    <w:rsid w:val="007D2B0D"/>
    <w:rsid w:val="007D2CBD"/>
    <w:rsid w:val="007D357E"/>
    <w:rsid w:val="007D3889"/>
    <w:rsid w:val="007D39D7"/>
    <w:rsid w:val="007D478D"/>
    <w:rsid w:val="007D4838"/>
    <w:rsid w:val="007D4956"/>
    <w:rsid w:val="007D4D97"/>
    <w:rsid w:val="007D4FF2"/>
    <w:rsid w:val="007D5033"/>
    <w:rsid w:val="007D512C"/>
    <w:rsid w:val="007D526F"/>
    <w:rsid w:val="007D5273"/>
    <w:rsid w:val="007D56FB"/>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6F33"/>
    <w:rsid w:val="007D7042"/>
    <w:rsid w:val="007D7059"/>
    <w:rsid w:val="007D73B2"/>
    <w:rsid w:val="007D7522"/>
    <w:rsid w:val="007D76BE"/>
    <w:rsid w:val="007D782F"/>
    <w:rsid w:val="007E0162"/>
    <w:rsid w:val="007E0566"/>
    <w:rsid w:val="007E05CC"/>
    <w:rsid w:val="007E0845"/>
    <w:rsid w:val="007E08F5"/>
    <w:rsid w:val="007E0986"/>
    <w:rsid w:val="007E0C8C"/>
    <w:rsid w:val="007E1101"/>
    <w:rsid w:val="007E1479"/>
    <w:rsid w:val="007E1A55"/>
    <w:rsid w:val="007E1CB1"/>
    <w:rsid w:val="007E1EBF"/>
    <w:rsid w:val="007E1FA7"/>
    <w:rsid w:val="007E201B"/>
    <w:rsid w:val="007E2146"/>
    <w:rsid w:val="007E27C5"/>
    <w:rsid w:val="007E29F1"/>
    <w:rsid w:val="007E2B64"/>
    <w:rsid w:val="007E2B9D"/>
    <w:rsid w:val="007E3182"/>
    <w:rsid w:val="007E36F8"/>
    <w:rsid w:val="007E3900"/>
    <w:rsid w:val="007E42F2"/>
    <w:rsid w:val="007E48CD"/>
    <w:rsid w:val="007E48E4"/>
    <w:rsid w:val="007E5302"/>
    <w:rsid w:val="007E531F"/>
    <w:rsid w:val="007E5634"/>
    <w:rsid w:val="007E56EC"/>
    <w:rsid w:val="007E58B9"/>
    <w:rsid w:val="007E5AFB"/>
    <w:rsid w:val="007E5B5E"/>
    <w:rsid w:val="007E5D16"/>
    <w:rsid w:val="007E5FFD"/>
    <w:rsid w:val="007E6239"/>
    <w:rsid w:val="007E6735"/>
    <w:rsid w:val="007E67F4"/>
    <w:rsid w:val="007E6978"/>
    <w:rsid w:val="007E6BA0"/>
    <w:rsid w:val="007E732E"/>
    <w:rsid w:val="007E741E"/>
    <w:rsid w:val="007E7B2B"/>
    <w:rsid w:val="007E7E6F"/>
    <w:rsid w:val="007F05E0"/>
    <w:rsid w:val="007F0B77"/>
    <w:rsid w:val="007F0B82"/>
    <w:rsid w:val="007F0DD3"/>
    <w:rsid w:val="007F1083"/>
    <w:rsid w:val="007F133E"/>
    <w:rsid w:val="007F18C0"/>
    <w:rsid w:val="007F1967"/>
    <w:rsid w:val="007F2477"/>
    <w:rsid w:val="007F2DBB"/>
    <w:rsid w:val="007F2ED4"/>
    <w:rsid w:val="007F3622"/>
    <w:rsid w:val="007F3960"/>
    <w:rsid w:val="007F3FB0"/>
    <w:rsid w:val="007F4296"/>
    <w:rsid w:val="007F43A9"/>
    <w:rsid w:val="007F4E24"/>
    <w:rsid w:val="007F53A3"/>
    <w:rsid w:val="007F5605"/>
    <w:rsid w:val="007F5608"/>
    <w:rsid w:val="007F569C"/>
    <w:rsid w:val="007F5874"/>
    <w:rsid w:val="007F5BCB"/>
    <w:rsid w:val="007F5D4A"/>
    <w:rsid w:val="007F6562"/>
    <w:rsid w:val="007F65F2"/>
    <w:rsid w:val="007F6772"/>
    <w:rsid w:val="007F67DE"/>
    <w:rsid w:val="007F6AD2"/>
    <w:rsid w:val="007F70D6"/>
    <w:rsid w:val="007F7237"/>
    <w:rsid w:val="007F751F"/>
    <w:rsid w:val="007F7733"/>
    <w:rsid w:val="007F7864"/>
    <w:rsid w:val="007F795B"/>
    <w:rsid w:val="007F7E2F"/>
    <w:rsid w:val="00800104"/>
    <w:rsid w:val="00800184"/>
    <w:rsid w:val="00800312"/>
    <w:rsid w:val="00800994"/>
    <w:rsid w:val="00800D5F"/>
    <w:rsid w:val="00800D8A"/>
    <w:rsid w:val="00801320"/>
    <w:rsid w:val="008013B8"/>
    <w:rsid w:val="008016C8"/>
    <w:rsid w:val="0080179D"/>
    <w:rsid w:val="00801838"/>
    <w:rsid w:val="008018DC"/>
    <w:rsid w:val="00801A19"/>
    <w:rsid w:val="0080220C"/>
    <w:rsid w:val="00802410"/>
    <w:rsid w:val="0080270F"/>
    <w:rsid w:val="00802FDA"/>
    <w:rsid w:val="00803160"/>
    <w:rsid w:val="008034BD"/>
    <w:rsid w:val="0080369E"/>
    <w:rsid w:val="008036F8"/>
    <w:rsid w:val="0080397E"/>
    <w:rsid w:val="00803E2E"/>
    <w:rsid w:val="00803EAD"/>
    <w:rsid w:val="00803FD6"/>
    <w:rsid w:val="00804180"/>
    <w:rsid w:val="008041E1"/>
    <w:rsid w:val="00804765"/>
    <w:rsid w:val="00804867"/>
    <w:rsid w:val="00804B2F"/>
    <w:rsid w:val="008050E9"/>
    <w:rsid w:val="0080537F"/>
    <w:rsid w:val="008053AD"/>
    <w:rsid w:val="00805C10"/>
    <w:rsid w:val="00805D11"/>
    <w:rsid w:val="0080656E"/>
    <w:rsid w:val="00806979"/>
    <w:rsid w:val="0080699F"/>
    <w:rsid w:val="00806CC3"/>
    <w:rsid w:val="00806D29"/>
    <w:rsid w:val="00806F5E"/>
    <w:rsid w:val="00807011"/>
    <w:rsid w:val="00807365"/>
    <w:rsid w:val="0080770D"/>
    <w:rsid w:val="00807A91"/>
    <w:rsid w:val="00807D28"/>
    <w:rsid w:val="00807D5E"/>
    <w:rsid w:val="00807E1B"/>
    <w:rsid w:val="008100D3"/>
    <w:rsid w:val="0081012C"/>
    <w:rsid w:val="0081018D"/>
    <w:rsid w:val="0081036B"/>
    <w:rsid w:val="00810453"/>
    <w:rsid w:val="00810957"/>
    <w:rsid w:val="00810DE9"/>
    <w:rsid w:val="00810EAE"/>
    <w:rsid w:val="00811036"/>
    <w:rsid w:val="00811236"/>
    <w:rsid w:val="00811E7A"/>
    <w:rsid w:val="00812027"/>
    <w:rsid w:val="008123D5"/>
    <w:rsid w:val="008124FE"/>
    <w:rsid w:val="008127B0"/>
    <w:rsid w:val="00812FE3"/>
    <w:rsid w:val="00813C95"/>
    <w:rsid w:val="00813CE0"/>
    <w:rsid w:val="00814072"/>
    <w:rsid w:val="008142CD"/>
    <w:rsid w:val="0081433F"/>
    <w:rsid w:val="00814500"/>
    <w:rsid w:val="00814551"/>
    <w:rsid w:val="00814935"/>
    <w:rsid w:val="00814B38"/>
    <w:rsid w:val="00814B62"/>
    <w:rsid w:val="00814B65"/>
    <w:rsid w:val="00814BD6"/>
    <w:rsid w:val="00814D2B"/>
    <w:rsid w:val="00814D69"/>
    <w:rsid w:val="0081529F"/>
    <w:rsid w:val="008153F0"/>
    <w:rsid w:val="008154B6"/>
    <w:rsid w:val="008155E8"/>
    <w:rsid w:val="00815706"/>
    <w:rsid w:val="00815D64"/>
    <w:rsid w:val="00816292"/>
    <w:rsid w:val="00816A54"/>
    <w:rsid w:val="00816CB8"/>
    <w:rsid w:val="00816D94"/>
    <w:rsid w:val="00816D9C"/>
    <w:rsid w:val="00817151"/>
    <w:rsid w:val="008171F7"/>
    <w:rsid w:val="0081787C"/>
    <w:rsid w:val="00817B8F"/>
    <w:rsid w:val="00817C8D"/>
    <w:rsid w:val="00817C96"/>
    <w:rsid w:val="00817CB0"/>
    <w:rsid w:val="00817D2A"/>
    <w:rsid w:val="00817F27"/>
    <w:rsid w:val="00820A96"/>
    <w:rsid w:val="00821610"/>
    <w:rsid w:val="008216E2"/>
    <w:rsid w:val="0082172C"/>
    <w:rsid w:val="0082180C"/>
    <w:rsid w:val="00821A22"/>
    <w:rsid w:val="00821DC0"/>
    <w:rsid w:val="00822131"/>
    <w:rsid w:val="00822689"/>
    <w:rsid w:val="00823335"/>
    <w:rsid w:val="008235E4"/>
    <w:rsid w:val="008237B2"/>
    <w:rsid w:val="00823964"/>
    <w:rsid w:val="00823B2A"/>
    <w:rsid w:val="00823F5C"/>
    <w:rsid w:val="00823F61"/>
    <w:rsid w:val="0082412D"/>
    <w:rsid w:val="0082449E"/>
    <w:rsid w:val="008244CE"/>
    <w:rsid w:val="008247A4"/>
    <w:rsid w:val="008248BA"/>
    <w:rsid w:val="008249FF"/>
    <w:rsid w:val="008251EC"/>
    <w:rsid w:val="00825511"/>
    <w:rsid w:val="00825693"/>
    <w:rsid w:val="00825EEF"/>
    <w:rsid w:val="00826204"/>
    <w:rsid w:val="008263E0"/>
    <w:rsid w:val="00826D90"/>
    <w:rsid w:val="00827015"/>
    <w:rsid w:val="00827109"/>
    <w:rsid w:val="00827166"/>
    <w:rsid w:val="008272E9"/>
    <w:rsid w:val="00827A41"/>
    <w:rsid w:val="00827AF3"/>
    <w:rsid w:val="008306FA"/>
    <w:rsid w:val="0083179C"/>
    <w:rsid w:val="00832142"/>
    <w:rsid w:val="00832C18"/>
    <w:rsid w:val="00832CAF"/>
    <w:rsid w:val="0083311A"/>
    <w:rsid w:val="00833ECB"/>
    <w:rsid w:val="0083400F"/>
    <w:rsid w:val="0083417A"/>
    <w:rsid w:val="00834512"/>
    <w:rsid w:val="0083456C"/>
    <w:rsid w:val="008349E7"/>
    <w:rsid w:val="00834B30"/>
    <w:rsid w:val="0083502E"/>
    <w:rsid w:val="008350E9"/>
    <w:rsid w:val="00835B82"/>
    <w:rsid w:val="00836133"/>
    <w:rsid w:val="008364F7"/>
    <w:rsid w:val="0083657B"/>
    <w:rsid w:val="00836B5B"/>
    <w:rsid w:val="00837088"/>
    <w:rsid w:val="0083768C"/>
    <w:rsid w:val="00837C80"/>
    <w:rsid w:val="00837E87"/>
    <w:rsid w:val="008401C3"/>
    <w:rsid w:val="008404CA"/>
    <w:rsid w:val="008404D7"/>
    <w:rsid w:val="00840634"/>
    <w:rsid w:val="00840A68"/>
    <w:rsid w:val="00840A83"/>
    <w:rsid w:val="00840D46"/>
    <w:rsid w:val="008411E2"/>
    <w:rsid w:val="008411FD"/>
    <w:rsid w:val="00841573"/>
    <w:rsid w:val="008419A1"/>
    <w:rsid w:val="00841EE6"/>
    <w:rsid w:val="00841FA0"/>
    <w:rsid w:val="00842061"/>
    <w:rsid w:val="00842678"/>
    <w:rsid w:val="0084296C"/>
    <w:rsid w:val="00842B49"/>
    <w:rsid w:val="00842DB7"/>
    <w:rsid w:val="00842FEE"/>
    <w:rsid w:val="008434B0"/>
    <w:rsid w:val="008434BD"/>
    <w:rsid w:val="00843522"/>
    <w:rsid w:val="0084387F"/>
    <w:rsid w:val="00843AFD"/>
    <w:rsid w:val="00843B2C"/>
    <w:rsid w:val="00843CF8"/>
    <w:rsid w:val="008441DC"/>
    <w:rsid w:val="00844453"/>
    <w:rsid w:val="008444F8"/>
    <w:rsid w:val="008445D2"/>
    <w:rsid w:val="00844750"/>
    <w:rsid w:val="00844864"/>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A04"/>
    <w:rsid w:val="00850AE8"/>
    <w:rsid w:val="00850B13"/>
    <w:rsid w:val="00851695"/>
    <w:rsid w:val="00851B22"/>
    <w:rsid w:val="00852338"/>
    <w:rsid w:val="00852AA6"/>
    <w:rsid w:val="00852EE2"/>
    <w:rsid w:val="00852FAF"/>
    <w:rsid w:val="00853C45"/>
    <w:rsid w:val="00854090"/>
    <w:rsid w:val="008540C8"/>
    <w:rsid w:val="008541A5"/>
    <w:rsid w:val="00854983"/>
    <w:rsid w:val="00854A91"/>
    <w:rsid w:val="00854E0E"/>
    <w:rsid w:val="008561D7"/>
    <w:rsid w:val="00856301"/>
    <w:rsid w:val="008569DF"/>
    <w:rsid w:val="00856A3D"/>
    <w:rsid w:val="00856D2B"/>
    <w:rsid w:val="00856E4A"/>
    <w:rsid w:val="0085722A"/>
    <w:rsid w:val="00857686"/>
    <w:rsid w:val="00857C34"/>
    <w:rsid w:val="008600FD"/>
    <w:rsid w:val="008602AA"/>
    <w:rsid w:val="0086037F"/>
    <w:rsid w:val="008604E6"/>
    <w:rsid w:val="00860622"/>
    <w:rsid w:val="0086067F"/>
    <w:rsid w:val="00860840"/>
    <w:rsid w:val="00860A73"/>
    <w:rsid w:val="00860B35"/>
    <w:rsid w:val="00860BAC"/>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479"/>
    <w:rsid w:val="00863AA0"/>
    <w:rsid w:val="0086496D"/>
    <w:rsid w:val="00864A9F"/>
    <w:rsid w:val="00864C02"/>
    <w:rsid w:val="00864F24"/>
    <w:rsid w:val="008650AB"/>
    <w:rsid w:val="00865357"/>
    <w:rsid w:val="008655C9"/>
    <w:rsid w:val="00865696"/>
    <w:rsid w:val="00865D02"/>
    <w:rsid w:val="00865D4C"/>
    <w:rsid w:val="00865DC7"/>
    <w:rsid w:val="00865DE1"/>
    <w:rsid w:val="00866BFD"/>
    <w:rsid w:val="00866FEA"/>
    <w:rsid w:val="00867027"/>
    <w:rsid w:val="008671D7"/>
    <w:rsid w:val="00867255"/>
    <w:rsid w:val="008678F0"/>
    <w:rsid w:val="00870018"/>
    <w:rsid w:val="00870793"/>
    <w:rsid w:val="0087084C"/>
    <w:rsid w:val="00870869"/>
    <w:rsid w:val="0087095E"/>
    <w:rsid w:val="00870A1C"/>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3DF"/>
    <w:rsid w:val="00873463"/>
    <w:rsid w:val="008734E7"/>
    <w:rsid w:val="00873BF0"/>
    <w:rsid w:val="00873C85"/>
    <w:rsid w:val="008742CE"/>
    <w:rsid w:val="00874656"/>
    <w:rsid w:val="00874762"/>
    <w:rsid w:val="00874E33"/>
    <w:rsid w:val="00874FAC"/>
    <w:rsid w:val="0087504C"/>
    <w:rsid w:val="0087550E"/>
    <w:rsid w:val="00875755"/>
    <w:rsid w:val="00875905"/>
    <w:rsid w:val="008759C1"/>
    <w:rsid w:val="00875F79"/>
    <w:rsid w:val="00875FBD"/>
    <w:rsid w:val="00876AC2"/>
    <w:rsid w:val="00876AC7"/>
    <w:rsid w:val="0087700C"/>
    <w:rsid w:val="0087763F"/>
    <w:rsid w:val="00877974"/>
    <w:rsid w:val="00877C45"/>
    <w:rsid w:val="00877C57"/>
    <w:rsid w:val="00877FA3"/>
    <w:rsid w:val="008804C9"/>
    <w:rsid w:val="00880BDC"/>
    <w:rsid w:val="00880D84"/>
    <w:rsid w:val="008810DF"/>
    <w:rsid w:val="008810FA"/>
    <w:rsid w:val="0088176C"/>
    <w:rsid w:val="00881842"/>
    <w:rsid w:val="008819A5"/>
    <w:rsid w:val="00881DF9"/>
    <w:rsid w:val="00881F28"/>
    <w:rsid w:val="008820BE"/>
    <w:rsid w:val="0088224D"/>
    <w:rsid w:val="008829DC"/>
    <w:rsid w:val="00882BB1"/>
    <w:rsid w:val="00883004"/>
    <w:rsid w:val="0088320B"/>
    <w:rsid w:val="00883685"/>
    <w:rsid w:val="00883ED6"/>
    <w:rsid w:val="00883F0E"/>
    <w:rsid w:val="00884255"/>
    <w:rsid w:val="0088425B"/>
    <w:rsid w:val="00884720"/>
    <w:rsid w:val="0088498D"/>
    <w:rsid w:val="00884AD8"/>
    <w:rsid w:val="00884CDF"/>
    <w:rsid w:val="0088579F"/>
    <w:rsid w:val="00885D5D"/>
    <w:rsid w:val="00885EC9"/>
    <w:rsid w:val="00885F46"/>
    <w:rsid w:val="00885F7A"/>
    <w:rsid w:val="00886223"/>
    <w:rsid w:val="0088651F"/>
    <w:rsid w:val="008872FE"/>
    <w:rsid w:val="008876DF"/>
    <w:rsid w:val="00887771"/>
    <w:rsid w:val="00887C4D"/>
    <w:rsid w:val="00887FEF"/>
    <w:rsid w:val="0089000E"/>
    <w:rsid w:val="00890394"/>
    <w:rsid w:val="008907B2"/>
    <w:rsid w:val="00890BCD"/>
    <w:rsid w:val="00890E0D"/>
    <w:rsid w:val="00890F04"/>
    <w:rsid w:val="00890FBE"/>
    <w:rsid w:val="00891548"/>
    <w:rsid w:val="00891F63"/>
    <w:rsid w:val="00892253"/>
    <w:rsid w:val="008922DF"/>
    <w:rsid w:val="00893024"/>
    <w:rsid w:val="0089363D"/>
    <w:rsid w:val="00893B3B"/>
    <w:rsid w:val="00893BA4"/>
    <w:rsid w:val="00893DB3"/>
    <w:rsid w:val="00893FCD"/>
    <w:rsid w:val="008943B9"/>
    <w:rsid w:val="008947CA"/>
    <w:rsid w:val="0089482C"/>
    <w:rsid w:val="008948A0"/>
    <w:rsid w:val="00894A2E"/>
    <w:rsid w:val="00894ADC"/>
    <w:rsid w:val="00895243"/>
    <w:rsid w:val="008955D7"/>
    <w:rsid w:val="00895A0C"/>
    <w:rsid w:val="008961A5"/>
    <w:rsid w:val="008964DC"/>
    <w:rsid w:val="0089699C"/>
    <w:rsid w:val="00896D10"/>
    <w:rsid w:val="00896DF5"/>
    <w:rsid w:val="00896E6B"/>
    <w:rsid w:val="00896FD8"/>
    <w:rsid w:val="00897082"/>
    <w:rsid w:val="008970F6"/>
    <w:rsid w:val="00897197"/>
    <w:rsid w:val="008972CB"/>
    <w:rsid w:val="008975C4"/>
    <w:rsid w:val="0089792B"/>
    <w:rsid w:val="00897FA7"/>
    <w:rsid w:val="008A0173"/>
    <w:rsid w:val="008A0339"/>
    <w:rsid w:val="008A03A0"/>
    <w:rsid w:val="008A0473"/>
    <w:rsid w:val="008A04C7"/>
    <w:rsid w:val="008A0964"/>
    <w:rsid w:val="008A1C65"/>
    <w:rsid w:val="008A1EA1"/>
    <w:rsid w:val="008A1FBC"/>
    <w:rsid w:val="008A24BD"/>
    <w:rsid w:val="008A294D"/>
    <w:rsid w:val="008A2AAE"/>
    <w:rsid w:val="008A2BC0"/>
    <w:rsid w:val="008A2F26"/>
    <w:rsid w:val="008A2F49"/>
    <w:rsid w:val="008A36ED"/>
    <w:rsid w:val="008A3898"/>
    <w:rsid w:val="008A42D8"/>
    <w:rsid w:val="008A457F"/>
    <w:rsid w:val="008A4DAC"/>
    <w:rsid w:val="008A4E04"/>
    <w:rsid w:val="008A53C3"/>
    <w:rsid w:val="008A59E9"/>
    <w:rsid w:val="008A5EE4"/>
    <w:rsid w:val="008A5F6D"/>
    <w:rsid w:val="008A62D3"/>
    <w:rsid w:val="008A631F"/>
    <w:rsid w:val="008A6394"/>
    <w:rsid w:val="008A668F"/>
    <w:rsid w:val="008A6C7F"/>
    <w:rsid w:val="008A6F9D"/>
    <w:rsid w:val="008A71B1"/>
    <w:rsid w:val="008A7282"/>
    <w:rsid w:val="008A72A4"/>
    <w:rsid w:val="008A758D"/>
    <w:rsid w:val="008A75C5"/>
    <w:rsid w:val="008A7669"/>
    <w:rsid w:val="008A76CB"/>
    <w:rsid w:val="008A7819"/>
    <w:rsid w:val="008A7B15"/>
    <w:rsid w:val="008B01A2"/>
    <w:rsid w:val="008B0353"/>
    <w:rsid w:val="008B07C2"/>
    <w:rsid w:val="008B097E"/>
    <w:rsid w:val="008B09C4"/>
    <w:rsid w:val="008B0CD0"/>
    <w:rsid w:val="008B0F9B"/>
    <w:rsid w:val="008B130E"/>
    <w:rsid w:val="008B1368"/>
    <w:rsid w:val="008B1593"/>
    <w:rsid w:val="008B1651"/>
    <w:rsid w:val="008B175A"/>
    <w:rsid w:val="008B182D"/>
    <w:rsid w:val="008B188F"/>
    <w:rsid w:val="008B18CE"/>
    <w:rsid w:val="008B18D0"/>
    <w:rsid w:val="008B1DBB"/>
    <w:rsid w:val="008B2052"/>
    <w:rsid w:val="008B21F5"/>
    <w:rsid w:val="008B269F"/>
    <w:rsid w:val="008B2A2E"/>
    <w:rsid w:val="008B2AB2"/>
    <w:rsid w:val="008B2CAD"/>
    <w:rsid w:val="008B2D1D"/>
    <w:rsid w:val="008B2DEB"/>
    <w:rsid w:val="008B3224"/>
    <w:rsid w:val="008B3779"/>
    <w:rsid w:val="008B3E81"/>
    <w:rsid w:val="008B3EA4"/>
    <w:rsid w:val="008B41EF"/>
    <w:rsid w:val="008B4230"/>
    <w:rsid w:val="008B447F"/>
    <w:rsid w:val="008B44A9"/>
    <w:rsid w:val="008B4866"/>
    <w:rsid w:val="008B4A4A"/>
    <w:rsid w:val="008B4B0D"/>
    <w:rsid w:val="008B4B33"/>
    <w:rsid w:val="008B4FFE"/>
    <w:rsid w:val="008B512E"/>
    <w:rsid w:val="008B5448"/>
    <w:rsid w:val="008B5577"/>
    <w:rsid w:val="008B5DF8"/>
    <w:rsid w:val="008B60ED"/>
    <w:rsid w:val="008B6116"/>
    <w:rsid w:val="008B62E6"/>
    <w:rsid w:val="008B66CB"/>
    <w:rsid w:val="008B6E5C"/>
    <w:rsid w:val="008B6EEA"/>
    <w:rsid w:val="008C0A24"/>
    <w:rsid w:val="008C1161"/>
    <w:rsid w:val="008C1A66"/>
    <w:rsid w:val="008C1C6C"/>
    <w:rsid w:val="008C1E7F"/>
    <w:rsid w:val="008C2135"/>
    <w:rsid w:val="008C2236"/>
    <w:rsid w:val="008C2426"/>
    <w:rsid w:val="008C2453"/>
    <w:rsid w:val="008C2649"/>
    <w:rsid w:val="008C26B4"/>
    <w:rsid w:val="008C2767"/>
    <w:rsid w:val="008C2BC8"/>
    <w:rsid w:val="008C2DB9"/>
    <w:rsid w:val="008C35FC"/>
    <w:rsid w:val="008C4B47"/>
    <w:rsid w:val="008C570A"/>
    <w:rsid w:val="008C575E"/>
    <w:rsid w:val="008C59D5"/>
    <w:rsid w:val="008C5B10"/>
    <w:rsid w:val="008C5D4B"/>
    <w:rsid w:val="008C6970"/>
    <w:rsid w:val="008C69DC"/>
    <w:rsid w:val="008C6C7A"/>
    <w:rsid w:val="008C6D71"/>
    <w:rsid w:val="008C6F4F"/>
    <w:rsid w:val="008C6F9B"/>
    <w:rsid w:val="008C6FA2"/>
    <w:rsid w:val="008C7245"/>
    <w:rsid w:val="008C74CC"/>
    <w:rsid w:val="008C76D5"/>
    <w:rsid w:val="008C7CC2"/>
    <w:rsid w:val="008C7F77"/>
    <w:rsid w:val="008D01FD"/>
    <w:rsid w:val="008D0459"/>
    <w:rsid w:val="008D05D2"/>
    <w:rsid w:val="008D069D"/>
    <w:rsid w:val="008D06A0"/>
    <w:rsid w:val="008D06CF"/>
    <w:rsid w:val="008D0A7A"/>
    <w:rsid w:val="008D0B27"/>
    <w:rsid w:val="008D0C4D"/>
    <w:rsid w:val="008D0C63"/>
    <w:rsid w:val="008D1023"/>
    <w:rsid w:val="008D13DC"/>
    <w:rsid w:val="008D149D"/>
    <w:rsid w:val="008D1CDD"/>
    <w:rsid w:val="008D1E23"/>
    <w:rsid w:val="008D2209"/>
    <w:rsid w:val="008D22AD"/>
    <w:rsid w:val="008D2461"/>
    <w:rsid w:val="008D2781"/>
    <w:rsid w:val="008D2DD8"/>
    <w:rsid w:val="008D2E67"/>
    <w:rsid w:val="008D3208"/>
    <w:rsid w:val="008D399A"/>
    <w:rsid w:val="008D4259"/>
    <w:rsid w:val="008D4318"/>
    <w:rsid w:val="008D453F"/>
    <w:rsid w:val="008D508F"/>
    <w:rsid w:val="008D538D"/>
    <w:rsid w:val="008D5879"/>
    <w:rsid w:val="008D592F"/>
    <w:rsid w:val="008D5FCD"/>
    <w:rsid w:val="008D6255"/>
    <w:rsid w:val="008D6397"/>
    <w:rsid w:val="008D65B3"/>
    <w:rsid w:val="008D6733"/>
    <w:rsid w:val="008D6BDB"/>
    <w:rsid w:val="008D6E70"/>
    <w:rsid w:val="008D6F90"/>
    <w:rsid w:val="008D7258"/>
    <w:rsid w:val="008D7554"/>
    <w:rsid w:val="008D7615"/>
    <w:rsid w:val="008D76A0"/>
    <w:rsid w:val="008D7787"/>
    <w:rsid w:val="008D7DEB"/>
    <w:rsid w:val="008D7E1F"/>
    <w:rsid w:val="008D7E95"/>
    <w:rsid w:val="008E00FB"/>
    <w:rsid w:val="008E04B5"/>
    <w:rsid w:val="008E074C"/>
    <w:rsid w:val="008E0886"/>
    <w:rsid w:val="008E0CDD"/>
    <w:rsid w:val="008E0E89"/>
    <w:rsid w:val="008E0E8C"/>
    <w:rsid w:val="008E1217"/>
    <w:rsid w:val="008E15AC"/>
    <w:rsid w:val="008E1785"/>
    <w:rsid w:val="008E1B6C"/>
    <w:rsid w:val="008E1FDF"/>
    <w:rsid w:val="008E2051"/>
    <w:rsid w:val="008E20D6"/>
    <w:rsid w:val="008E20EC"/>
    <w:rsid w:val="008E225F"/>
    <w:rsid w:val="008E2562"/>
    <w:rsid w:val="008E2B47"/>
    <w:rsid w:val="008E2E8C"/>
    <w:rsid w:val="008E3278"/>
    <w:rsid w:val="008E378A"/>
    <w:rsid w:val="008E391A"/>
    <w:rsid w:val="008E3B66"/>
    <w:rsid w:val="008E3F52"/>
    <w:rsid w:val="008E412D"/>
    <w:rsid w:val="008E451A"/>
    <w:rsid w:val="008E48FD"/>
    <w:rsid w:val="008E4CA5"/>
    <w:rsid w:val="008E4E39"/>
    <w:rsid w:val="008E50BD"/>
    <w:rsid w:val="008E52DD"/>
    <w:rsid w:val="008E5412"/>
    <w:rsid w:val="008E5625"/>
    <w:rsid w:val="008E585E"/>
    <w:rsid w:val="008E5A00"/>
    <w:rsid w:val="008E5B5F"/>
    <w:rsid w:val="008E5D01"/>
    <w:rsid w:val="008E5D5A"/>
    <w:rsid w:val="008E624A"/>
    <w:rsid w:val="008E667D"/>
    <w:rsid w:val="008E6788"/>
    <w:rsid w:val="008E6FFE"/>
    <w:rsid w:val="008E743E"/>
    <w:rsid w:val="008E7684"/>
    <w:rsid w:val="008E769D"/>
    <w:rsid w:val="008E76C6"/>
    <w:rsid w:val="008E76EA"/>
    <w:rsid w:val="008E7DB3"/>
    <w:rsid w:val="008E7F9D"/>
    <w:rsid w:val="008F0090"/>
    <w:rsid w:val="008F01AB"/>
    <w:rsid w:val="008F044C"/>
    <w:rsid w:val="008F0460"/>
    <w:rsid w:val="008F06E5"/>
    <w:rsid w:val="008F0BA6"/>
    <w:rsid w:val="008F0E4F"/>
    <w:rsid w:val="008F0FC8"/>
    <w:rsid w:val="008F1574"/>
    <w:rsid w:val="008F15BA"/>
    <w:rsid w:val="008F1897"/>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406"/>
    <w:rsid w:val="008F5866"/>
    <w:rsid w:val="008F595E"/>
    <w:rsid w:val="008F6188"/>
    <w:rsid w:val="008F6649"/>
    <w:rsid w:val="008F692B"/>
    <w:rsid w:val="008F6CD1"/>
    <w:rsid w:val="008F6FBB"/>
    <w:rsid w:val="008F7365"/>
    <w:rsid w:val="008F7AEB"/>
    <w:rsid w:val="008F7BD6"/>
    <w:rsid w:val="008F7CEF"/>
    <w:rsid w:val="008F7D52"/>
    <w:rsid w:val="009000FD"/>
    <w:rsid w:val="00900279"/>
    <w:rsid w:val="00900B17"/>
    <w:rsid w:val="00900B60"/>
    <w:rsid w:val="00900DDE"/>
    <w:rsid w:val="00900DF1"/>
    <w:rsid w:val="00900E2E"/>
    <w:rsid w:val="009011F3"/>
    <w:rsid w:val="009012ED"/>
    <w:rsid w:val="00901837"/>
    <w:rsid w:val="00901845"/>
    <w:rsid w:val="009022BC"/>
    <w:rsid w:val="0090255A"/>
    <w:rsid w:val="00902686"/>
    <w:rsid w:val="00902734"/>
    <w:rsid w:val="0090304C"/>
    <w:rsid w:val="00903281"/>
    <w:rsid w:val="00903F0F"/>
    <w:rsid w:val="00903F59"/>
    <w:rsid w:val="0090416C"/>
    <w:rsid w:val="009045C7"/>
    <w:rsid w:val="0090480E"/>
    <w:rsid w:val="0090490C"/>
    <w:rsid w:val="00904A62"/>
    <w:rsid w:val="00904B6D"/>
    <w:rsid w:val="00904D35"/>
    <w:rsid w:val="00904E71"/>
    <w:rsid w:val="00905380"/>
    <w:rsid w:val="009054D0"/>
    <w:rsid w:val="00905560"/>
    <w:rsid w:val="00905A06"/>
    <w:rsid w:val="00905F49"/>
    <w:rsid w:val="00905F52"/>
    <w:rsid w:val="00906100"/>
    <w:rsid w:val="009067B8"/>
    <w:rsid w:val="00906A1C"/>
    <w:rsid w:val="00906C1D"/>
    <w:rsid w:val="00906EED"/>
    <w:rsid w:val="00907071"/>
    <w:rsid w:val="0090715C"/>
    <w:rsid w:val="009076AC"/>
    <w:rsid w:val="00907BEE"/>
    <w:rsid w:val="00907F13"/>
    <w:rsid w:val="00910874"/>
    <w:rsid w:val="009108A7"/>
    <w:rsid w:val="00910F1F"/>
    <w:rsid w:val="00911A5A"/>
    <w:rsid w:val="00911CBA"/>
    <w:rsid w:val="00911E1A"/>
    <w:rsid w:val="0091225D"/>
    <w:rsid w:val="009123B9"/>
    <w:rsid w:val="00912A63"/>
    <w:rsid w:val="00912A96"/>
    <w:rsid w:val="00912AD2"/>
    <w:rsid w:val="00912F6D"/>
    <w:rsid w:val="00913AF7"/>
    <w:rsid w:val="00913B67"/>
    <w:rsid w:val="00913F4C"/>
    <w:rsid w:val="0091404B"/>
    <w:rsid w:val="009140EC"/>
    <w:rsid w:val="00914215"/>
    <w:rsid w:val="0091423A"/>
    <w:rsid w:val="00914445"/>
    <w:rsid w:val="00914A06"/>
    <w:rsid w:val="00914A5D"/>
    <w:rsid w:val="00914FDB"/>
    <w:rsid w:val="00915032"/>
    <w:rsid w:val="00915143"/>
    <w:rsid w:val="009151C0"/>
    <w:rsid w:val="009152BF"/>
    <w:rsid w:val="0091537E"/>
    <w:rsid w:val="00915399"/>
    <w:rsid w:val="0091545D"/>
    <w:rsid w:val="009154BD"/>
    <w:rsid w:val="00915CA5"/>
    <w:rsid w:val="0091610F"/>
    <w:rsid w:val="009161BA"/>
    <w:rsid w:val="00917BB3"/>
    <w:rsid w:val="00917E26"/>
    <w:rsid w:val="00920536"/>
    <w:rsid w:val="0092078E"/>
    <w:rsid w:val="00920848"/>
    <w:rsid w:val="00921452"/>
    <w:rsid w:val="009216BF"/>
    <w:rsid w:val="009218D2"/>
    <w:rsid w:val="00921A44"/>
    <w:rsid w:val="00921A74"/>
    <w:rsid w:val="00921C9F"/>
    <w:rsid w:val="00921ED5"/>
    <w:rsid w:val="00921FA1"/>
    <w:rsid w:val="009225B6"/>
    <w:rsid w:val="009226E3"/>
    <w:rsid w:val="00923151"/>
    <w:rsid w:val="009235CF"/>
    <w:rsid w:val="00923821"/>
    <w:rsid w:val="00923AFA"/>
    <w:rsid w:val="00924108"/>
    <w:rsid w:val="0092507E"/>
    <w:rsid w:val="009250C2"/>
    <w:rsid w:val="00925267"/>
    <w:rsid w:val="00925395"/>
    <w:rsid w:val="00925836"/>
    <w:rsid w:val="00925B66"/>
    <w:rsid w:val="00925DD1"/>
    <w:rsid w:val="0092603C"/>
    <w:rsid w:val="009260EC"/>
    <w:rsid w:val="00926264"/>
    <w:rsid w:val="00926595"/>
    <w:rsid w:val="0092698B"/>
    <w:rsid w:val="009269EB"/>
    <w:rsid w:val="00927522"/>
    <w:rsid w:val="00927648"/>
    <w:rsid w:val="0092784B"/>
    <w:rsid w:val="009279AF"/>
    <w:rsid w:val="00927A45"/>
    <w:rsid w:val="0093011E"/>
    <w:rsid w:val="009301E4"/>
    <w:rsid w:val="00930305"/>
    <w:rsid w:val="0093063D"/>
    <w:rsid w:val="00930A2E"/>
    <w:rsid w:val="00930BC3"/>
    <w:rsid w:val="0093135E"/>
    <w:rsid w:val="009317B8"/>
    <w:rsid w:val="00931D54"/>
    <w:rsid w:val="00931DF8"/>
    <w:rsid w:val="00932109"/>
    <w:rsid w:val="009322AC"/>
    <w:rsid w:val="009324B1"/>
    <w:rsid w:val="009326B1"/>
    <w:rsid w:val="009327B5"/>
    <w:rsid w:val="00932A20"/>
    <w:rsid w:val="00933121"/>
    <w:rsid w:val="009331A7"/>
    <w:rsid w:val="00933D61"/>
    <w:rsid w:val="00933DE4"/>
    <w:rsid w:val="00933E14"/>
    <w:rsid w:val="00934044"/>
    <w:rsid w:val="00934073"/>
    <w:rsid w:val="009342FC"/>
    <w:rsid w:val="009348E1"/>
    <w:rsid w:val="00934B3F"/>
    <w:rsid w:val="00934EDF"/>
    <w:rsid w:val="00934FFD"/>
    <w:rsid w:val="009359C0"/>
    <w:rsid w:val="00935B52"/>
    <w:rsid w:val="009360F7"/>
    <w:rsid w:val="0093634D"/>
    <w:rsid w:val="00936D07"/>
    <w:rsid w:val="009370A6"/>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259"/>
    <w:rsid w:val="0094148B"/>
    <w:rsid w:val="00941A1C"/>
    <w:rsid w:val="00941B97"/>
    <w:rsid w:val="009421B3"/>
    <w:rsid w:val="00942BB8"/>
    <w:rsid w:val="00942D14"/>
    <w:rsid w:val="00942E21"/>
    <w:rsid w:val="00942EF9"/>
    <w:rsid w:val="0094335F"/>
    <w:rsid w:val="0094376F"/>
    <w:rsid w:val="00943ADF"/>
    <w:rsid w:val="009441AC"/>
    <w:rsid w:val="00944202"/>
    <w:rsid w:val="00944335"/>
    <w:rsid w:val="00944371"/>
    <w:rsid w:val="0094484A"/>
    <w:rsid w:val="00944AF4"/>
    <w:rsid w:val="00945E49"/>
    <w:rsid w:val="009462D8"/>
    <w:rsid w:val="00946388"/>
    <w:rsid w:val="0094663A"/>
    <w:rsid w:val="00946681"/>
    <w:rsid w:val="00946AA5"/>
    <w:rsid w:val="00946C4B"/>
    <w:rsid w:val="00947380"/>
    <w:rsid w:val="009478ED"/>
    <w:rsid w:val="009479E5"/>
    <w:rsid w:val="00947E37"/>
    <w:rsid w:val="00950082"/>
    <w:rsid w:val="00950781"/>
    <w:rsid w:val="009509D7"/>
    <w:rsid w:val="00950A2A"/>
    <w:rsid w:val="00950B09"/>
    <w:rsid w:val="00950DD1"/>
    <w:rsid w:val="00950FFB"/>
    <w:rsid w:val="0095130F"/>
    <w:rsid w:val="00951417"/>
    <w:rsid w:val="0095154C"/>
    <w:rsid w:val="0095176D"/>
    <w:rsid w:val="0095183E"/>
    <w:rsid w:val="00951995"/>
    <w:rsid w:val="00951C7E"/>
    <w:rsid w:val="00951CF6"/>
    <w:rsid w:val="00952ACA"/>
    <w:rsid w:val="00952C70"/>
    <w:rsid w:val="009533E6"/>
    <w:rsid w:val="00953424"/>
    <w:rsid w:val="009537A7"/>
    <w:rsid w:val="00953B1F"/>
    <w:rsid w:val="00953C21"/>
    <w:rsid w:val="009548C3"/>
    <w:rsid w:val="00954E67"/>
    <w:rsid w:val="0095506D"/>
    <w:rsid w:val="009551B9"/>
    <w:rsid w:val="009555E2"/>
    <w:rsid w:val="009557DF"/>
    <w:rsid w:val="00955A2E"/>
    <w:rsid w:val="00955B1F"/>
    <w:rsid w:val="00955CDB"/>
    <w:rsid w:val="00955D2B"/>
    <w:rsid w:val="00955D6A"/>
    <w:rsid w:val="00955E8D"/>
    <w:rsid w:val="00955FBA"/>
    <w:rsid w:val="00956101"/>
    <w:rsid w:val="0095622E"/>
    <w:rsid w:val="00956770"/>
    <w:rsid w:val="00956804"/>
    <w:rsid w:val="00956957"/>
    <w:rsid w:val="009573C6"/>
    <w:rsid w:val="00957487"/>
    <w:rsid w:val="00957B6B"/>
    <w:rsid w:val="00957D9C"/>
    <w:rsid w:val="00957E44"/>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505"/>
    <w:rsid w:val="00963856"/>
    <w:rsid w:val="0096392B"/>
    <w:rsid w:val="0096397B"/>
    <w:rsid w:val="00964782"/>
    <w:rsid w:val="00964AE6"/>
    <w:rsid w:val="00964E3C"/>
    <w:rsid w:val="00964E69"/>
    <w:rsid w:val="0096504D"/>
    <w:rsid w:val="009654F0"/>
    <w:rsid w:val="009659EA"/>
    <w:rsid w:val="00965F0B"/>
    <w:rsid w:val="0096691D"/>
    <w:rsid w:val="00966EC4"/>
    <w:rsid w:val="0096766C"/>
    <w:rsid w:val="00967851"/>
    <w:rsid w:val="00967B96"/>
    <w:rsid w:val="00967C61"/>
    <w:rsid w:val="00967D2D"/>
    <w:rsid w:val="00970DB3"/>
    <w:rsid w:val="00970F7A"/>
    <w:rsid w:val="00970FE3"/>
    <w:rsid w:val="00971C7D"/>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83E"/>
    <w:rsid w:val="009738E5"/>
    <w:rsid w:val="00973EC2"/>
    <w:rsid w:val="00973F29"/>
    <w:rsid w:val="00974182"/>
    <w:rsid w:val="009744FF"/>
    <w:rsid w:val="00974520"/>
    <w:rsid w:val="00974B9F"/>
    <w:rsid w:val="00974EBD"/>
    <w:rsid w:val="00974FB0"/>
    <w:rsid w:val="00974FEE"/>
    <w:rsid w:val="009751BA"/>
    <w:rsid w:val="0097536C"/>
    <w:rsid w:val="0097539E"/>
    <w:rsid w:val="0097577E"/>
    <w:rsid w:val="00975910"/>
    <w:rsid w:val="009765CF"/>
    <w:rsid w:val="00976989"/>
    <w:rsid w:val="00976D1B"/>
    <w:rsid w:val="00976FFB"/>
    <w:rsid w:val="009770BB"/>
    <w:rsid w:val="00977852"/>
    <w:rsid w:val="009778AB"/>
    <w:rsid w:val="00977AF0"/>
    <w:rsid w:val="00980161"/>
    <w:rsid w:val="009803FC"/>
    <w:rsid w:val="00980403"/>
    <w:rsid w:val="009804CB"/>
    <w:rsid w:val="009809DD"/>
    <w:rsid w:val="00980ACA"/>
    <w:rsid w:val="00980F14"/>
    <w:rsid w:val="00981078"/>
    <w:rsid w:val="00981281"/>
    <w:rsid w:val="009816DB"/>
    <w:rsid w:val="00981B46"/>
    <w:rsid w:val="00981BAF"/>
    <w:rsid w:val="00982038"/>
    <w:rsid w:val="00982314"/>
    <w:rsid w:val="009825FB"/>
    <w:rsid w:val="009826A6"/>
    <w:rsid w:val="00982768"/>
    <w:rsid w:val="00982773"/>
    <w:rsid w:val="009828FC"/>
    <w:rsid w:val="00982AB4"/>
    <w:rsid w:val="00982E67"/>
    <w:rsid w:val="00983007"/>
    <w:rsid w:val="00983061"/>
    <w:rsid w:val="00983223"/>
    <w:rsid w:val="009838CE"/>
    <w:rsid w:val="0098392B"/>
    <w:rsid w:val="00983B9C"/>
    <w:rsid w:val="00983BD1"/>
    <w:rsid w:val="00983C41"/>
    <w:rsid w:val="00983E9E"/>
    <w:rsid w:val="00984206"/>
    <w:rsid w:val="009842D6"/>
    <w:rsid w:val="009843E1"/>
    <w:rsid w:val="0098481E"/>
    <w:rsid w:val="00984C7C"/>
    <w:rsid w:val="00984C8E"/>
    <w:rsid w:val="0098511E"/>
    <w:rsid w:val="00985133"/>
    <w:rsid w:val="0098541D"/>
    <w:rsid w:val="00985453"/>
    <w:rsid w:val="009855E3"/>
    <w:rsid w:val="00985BA2"/>
    <w:rsid w:val="00985CA4"/>
    <w:rsid w:val="00986956"/>
    <w:rsid w:val="00986B31"/>
    <w:rsid w:val="009873AF"/>
    <w:rsid w:val="009875A6"/>
    <w:rsid w:val="009876A0"/>
    <w:rsid w:val="009879B5"/>
    <w:rsid w:val="009879F4"/>
    <w:rsid w:val="00987A56"/>
    <w:rsid w:val="00987DBC"/>
    <w:rsid w:val="00987E33"/>
    <w:rsid w:val="0099005F"/>
    <w:rsid w:val="0099022B"/>
    <w:rsid w:val="00990D80"/>
    <w:rsid w:val="00990E93"/>
    <w:rsid w:val="009917F3"/>
    <w:rsid w:val="00991B32"/>
    <w:rsid w:val="00991E06"/>
    <w:rsid w:val="00991F39"/>
    <w:rsid w:val="00992624"/>
    <w:rsid w:val="009927C4"/>
    <w:rsid w:val="009929D3"/>
    <w:rsid w:val="00992A4E"/>
    <w:rsid w:val="00992F78"/>
    <w:rsid w:val="00993075"/>
    <w:rsid w:val="009930C0"/>
    <w:rsid w:val="0099324C"/>
    <w:rsid w:val="00993627"/>
    <w:rsid w:val="0099367D"/>
    <w:rsid w:val="009936F0"/>
    <w:rsid w:val="00994D59"/>
    <w:rsid w:val="009951AB"/>
    <w:rsid w:val="00995252"/>
    <w:rsid w:val="0099531F"/>
    <w:rsid w:val="00995360"/>
    <w:rsid w:val="009954AD"/>
    <w:rsid w:val="009955E0"/>
    <w:rsid w:val="009966F8"/>
    <w:rsid w:val="00996A8B"/>
    <w:rsid w:val="00996CD4"/>
    <w:rsid w:val="00996E42"/>
    <w:rsid w:val="00996FB0"/>
    <w:rsid w:val="0099731A"/>
    <w:rsid w:val="009973E5"/>
    <w:rsid w:val="009975D0"/>
    <w:rsid w:val="009979D6"/>
    <w:rsid w:val="00997CA3"/>
    <w:rsid w:val="00997D91"/>
    <w:rsid w:val="009A0212"/>
    <w:rsid w:val="009A031F"/>
    <w:rsid w:val="009A0C1F"/>
    <w:rsid w:val="009A0E23"/>
    <w:rsid w:val="009A12A5"/>
    <w:rsid w:val="009A1DFF"/>
    <w:rsid w:val="009A2144"/>
    <w:rsid w:val="009A246A"/>
    <w:rsid w:val="009A2942"/>
    <w:rsid w:val="009A2B51"/>
    <w:rsid w:val="009A3183"/>
    <w:rsid w:val="009A32D7"/>
    <w:rsid w:val="009A3576"/>
    <w:rsid w:val="009A3A6D"/>
    <w:rsid w:val="009A3AB5"/>
    <w:rsid w:val="009A3BA5"/>
    <w:rsid w:val="009A4615"/>
    <w:rsid w:val="009A4AA9"/>
    <w:rsid w:val="009A4D31"/>
    <w:rsid w:val="009A516A"/>
    <w:rsid w:val="009A55B1"/>
    <w:rsid w:val="009A56A7"/>
    <w:rsid w:val="009A6097"/>
    <w:rsid w:val="009A6127"/>
    <w:rsid w:val="009A62DC"/>
    <w:rsid w:val="009A637B"/>
    <w:rsid w:val="009A6456"/>
    <w:rsid w:val="009A65DB"/>
    <w:rsid w:val="009A6C74"/>
    <w:rsid w:val="009A6EE7"/>
    <w:rsid w:val="009A7154"/>
    <w:rsid w:val="009A73DC"/>
    <w:rsid w:val="009A78D1"/>
    <w:rsid w:val="009A7DFB"/>
    <w:rsid w:val="009A7E08"/>
    <w:rsid w:val="009A7E11"/>
    <w:rsid w:val="009B003C"/>
    <w:rsid w:val="009B16E6"/>
    <w:rsid w:val="009B1823"/>
    <w:rsid w:val="009B187F"/>
    <w:rsid w:val="009B1F2A"/>
    <w:rsid w:val="009B2321"/>
    <w:rsid w:val="009B27E6"/>
    <w:rsid w:val="009B2C69"/>
    <w:rsid w:val="009B2E47"/>
    <w:rsid w:val="009B3128"/>
    <w:rsid w:val="009B3685"/>
    <w:rsid w:val="009B3745"/>
    <w:rsid w:val="009B3C79"/>
    <w:rsid w:val="009B3D47"/>
    <w:rsid w:val="009B4250"/>
    <w:rsid w:val="009B4821"/>
    <w:rsid w:val="009B4C1C"/>
    <w:rsid w:val="009B4C24"/>
    <w:rsid w:val="009B52A1"/>
    <w:rsid w:val="009B53A0"/>
    <w:rsid w:val="009B5821"/>
    <w:rsid w:val="009B6661"/>
    <w:rsid w:val="009B6AF1"/>
    <w:rsid w:val="009B70E9"/>
    <w:rsid w:val="009B72A8"/>
    <w:rsid w:val="009B7564"/>
    <w:rsid w:val="009B7BB7"/>
    <w:rsid w:val="009B7BC4"/>
    <w:rsid w:val="009B7FFA"/>
    <w:rsid w:val="009C00EF"/>
    <w:rsid w:val="009C0BC1"/>
    <w:rsid w:val="009C0DBE"/>
    <w:rsid w:val="009C19BC"/>
    <w:rsid w:val="009C19D2"/>
    <w:rsid w:val="009C1BF9"/>
    <w:rsid w:val="009C1D4B"/>
    <w:rsid w:val="009C1E0C"/>
    <w:rsid w:val="009C281C"/>
    <w:rsid w:val="009C2AB0"/>
    <w:rsid w:val="009C3D88"/>
    <w:rsid w:val="009C42A3"/>
    <w:rsid w:val="009C4B76"/>
    <w:rsid w:val="009C520B"/>
    <w:rsid w:val="009C5785"/>
    <w:rsid w:val="009C5874"/>
    <w:rsid w:val="009C5984"/>
    <w:rsid w:val="009C5E4C"/>
    <w:rsid w:val="009C6768"/>
    <w:rsid w:val="009C6894"/>
    <w:rsid w:val="009C6B3B"/>
    <w:rsid w:val="009C6B7B"/>
    <w:rsid w:val="009C6BE8"/>
    <w:rsid w:val="009C6E93"/>
    <w:rsid w:val="009C73C4"/>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CDE"/>
    <w:rsid w:val="009D333C"/>
    <w:rsid w:val="009D33F8"/>
    <w:rsid w:val="009D3530"/>
    <w:rsid w:val="009D394E"/>
    <w:rsid w:val="009D3F1F"/>
    <w:rsid w:val="009D422B"/>
    <w:rsid w:val="009D4303"/>
    <w:rsid w:val="009D478C"/>
    <w:rsid w:val="009D483D"/>
    <w:rsid w:val="009D49A4"/>
    <w:rsid w:val="009D4A25"/>
    <w:rsid w:val="009D4A8E"/>
    <w:rsid w:val="009D4DA3"/>
    <w:rsid w:val="009D4F83"/>
    <w:rsid w:val="009D5123"/>
    <w:rsid w:val="009D53E6"/>
    <w:rsid w:val="009D5BBF"/>
    <w:rsid w:val="009D610C"/>
    <w:rsid w:val="009D62E7"/>
    <w:rsid w:val="009D6624"/>
    <w:rsid w:val="009D681E"/>
    <w:rsid w:val="009D6BF6"/>
    <w:rsid w:val="009D6D66"/>
    <w:rsid w:val="009D6F4D"/>
    <w:rsid w:val="009D6FD3"/>
    <w:rsid w:val="009D75A4"/>
    <w:rsid w:val="009D774D"/>
    <w:rsid w:val="009D785E"/>
    <w:rsid w:val="009D798C"/>
    <w:rsid w:val="009D7A2A"/>
    <w:rsid w:val="009E04A9"/>
    <w:rsid w:val="009E04FB"/>
    <w:rsid w:val="009E0871"/>
    <w:rsid w:val="009E1137"/>
    <w:rsid w:val="009E176B"/>
    <w:rsid w:val="009E1CF0"/>
    <w:rsid w:val="009E1E2C"/>
    <w:rsid w:val="009E1F70"/>
    <w:rsid w:val="009E21A4"/>
    <w:rsid w:val="009E248F"/>
    <w:rsid w:val="009E2BE6"/>
    <w:rsid w:val="009E2D81"/>
    <w:rsid w:val="009E2DD3"/>
    <w:rsid w:val="009E2EAE"/>
    <w:rsid w:val="009E2F97"/>
    <w:rsid w:val="009E3351"/>
    <w:rsid w:val="009E3644"/>
    <w:rsid w:val="009E3790"/>
    <w:rsid w:val="009E3A75"/>
    <w:rsid w:val="009E3C31"/>
    <w:rsid w:val="009E3C51"/>
    <w:rsid w:val="009E3CE3"/>
    <w:rsid w:val="009E457F"/>
    <w:rsid w:val="009E4FCC"/>
    <w:rsid w:val="009E5448"/>
    <w:rsid w:val="009E5656"/>
    <w:rsid w:val="009E59AC"/>
    <w:rsid w:val="009E5A09"/>
    <w:rsid w:val="009E5AB4"/>
    <w:rsid w:val="009E5C6C"/>
    <w:rsid w:val="009E641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CD1"/>
    <w:rsid w:val="009F187B"/>
    <w:rsid w:val="009F1933"/>
    <w:rsid w:val="009F1B9C"/>
    <w:rsid w:val="009F1CB4"/>
    <w:rsid w:val="009F24B3"/>
    <w:rsid w:val="009F2928"/>
    <w:rsid w:val="009F2A94"/>
    <w:rsid w:val="009F2AAF"/>
    <w:rsid w:val="009F2E7E"/>
    <w:rsid w:val="009F385B"/>
    <w:rsid w:val="009F3A4B"/>
    <w:rsid w:val="009F4196"/>
    <w:rsid w:val="009F41E1"/>
    <w:rsid w:val="009F4375"/>
    <w:rsid w:val="009F4405"/>
    <w:rsid w:val="009F483A"/>
    <w:rsid w:val="009F4F05"/>
    <w:rsid w:val="009F5606"/>
    <w:rsid w:val="009F57AB"/>
    <w:rsid w:val="009F5807"/>
    <w:rsid w:val="009F5CA4"/>
    <w:rsid w:val="009F6410"/>
    <w:rsid w:val="009F6457"/>
    <w:rsid w:val="009F665A"/>
    <w:rsid w:val="009F7169"/>
    <w:rsid w:val="009F72DF"/>
    <w:rsid w:val="009F74AE"/>
    <w:rsid w:val="009F7883"/>
    <w:rsid w:val="009F79BE"/>
    <w:rsid w:val="00A0018E"/>
    <w:rsid w:val="00A002C2"/>
    <w:rsid w:val="00A00926"/>
    <w:rsid w:val="00A00A76"/>
    <w:rsid w:val="00A00B60"/>
    <w:rsid w:val="00A00F48"/>
    <w:rsid w:val="00A01006"/>
    <w:rsid w:val="00A01DAC"/>
    <w:rsid w:val="00A02870"/>
    <w:rsid w:val="00A02B26"/>
    <w:rsid w:val="00A02BEC"/>
    <w:rsid w:val="00A02C96"/>
    <w:rsid w:val="00A02D52"/>
    <w:rsid w:val="00A02FBC"/>
    <w:rsid w:val="00A03A1D"/>
    <w:rsid w:val="00A043B9"/>
    <w:rsid w:val="00A04541"/>
    <w:rsid w:val="00A0476E"/>
    <w:rsid w:val="00A04A92"/>
    <w:rsid w:val="00A04D37"/>
    <w:rsid w:val="00A04DB3"/>
    <w:rsid w:val="00A04E65"/>
    <w:rsid w:val="00A0559E"/>
    <w:rsid w:val="00A0586B"/>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07DA1"/>
    <w:rsid w:val="00A10230"/>
    <w:rsid w:val="00A105DB"/>
    <w:rsid w:val="00A106FE"/>
    <w:rsid w:val="00A107B6"/>
    <w:rsid w:val="00A10B48"/>
    <w:rsid w:val="00A114B5"/>
    <w:rsid w:val="00A115BF"/>
    <w:rsid w:val="00A1197E"/>
    <w:rsid w:val="00A119DB"/>
    <w:rsid w:val="00A11A89"/>
    <w:rsid w:val="00A11ACA"/>
    <w:rsid w:val="00A11E0F"/>
    <w:rsid w:val="00A12019"/>
    <w:rsid w:val="00A12206"/>
    <w:rsid w:val="00A12301"/>
    <w:rsid w:val="00A126FA"/>
    <w:rsid w:val="00A12929"/>
    <w:rsid w:val="00A12A73"/>
    <w:rsid w:val="00A12BEE"/>
    <w:rsid w:val="00A12EE8"/>
    <w:rsid w:val="00A131A4"/>
    <w:rsid w:val="00A13299"/>
    <w:rsid w:val="00A136CE"/>
    <w:rsid w:val="00A13715"/>
    <w:rsid w:val="00A13B10"/>
    <w:rsid w:val="00A13CF1"/>
    <w:rsid w:val="00A145D0"/>
    <w:rsid w:val="00A147BB"/>
    <w:rsid w:val="00A14964"/>
    <w:rsid w:val="00A14D39"/>
    <w:rsid w:val="00A157EC"/>
    <w:rsid w:val="00A158D3"/>
    <w:rsid w:val="00A15F2F"/>
    <w:rsid w:val="00A16150"/>
    <w:rsid w:val="00A1630B"/>
    <w:rsid w:val="00A163A7"/>
    <w:rsid w:val="00A16510"/>
    <w:rsid w:val="00A166C5"/>
    <w:rsid w:val="00A16788"/>
    <w:rsid w:val="00A1686F"/>
    <w:rsid w:val="00A17180"/>
    <w:rsid w:val="00A172F4"/>
    <w:rsid w:val="00A17345"/>
    <w:rsid w:val="00A17648"/>
    <w:rsid w:val="00A1789B"/>
    <w:rsid w:val="00A1797A"/>
    <w:rsid w:val="00A179CC"/>
    <w:rsid w:val="00A17FA0"/>
    <w:rsid w:val="00A20232"/>
    <w:rsid w:val="00A205BF"/>
    <w:rsid w:val="00A205D4"/>
    <w:rsid w:val="00A20961"/>
    <w:rsid w:val="00A2104B"/>
    <w:rsid w:val="00A210E9"/>
    <w:rsid w:val="00A218AE"/>
    <w:rsid w:val="00A21A9D"/>
    <w:rsid w:val="00A21AAA"/>
    <w:rsid w:val="00A21E51"/>
    <w:rsid w:val="00A2208A"/>
    <w:rsid w:val="00A22132"/>
    <w:rsid w:val="00A22207"/>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CC9"/>
    <w:rsid w:val="00A24CCF"/>
    <w:rsid w:val="00A24F1F"/>
    <w:rsid w:val="00A25296"/>
    <w:rsid w:val="00A253A6"/>
    <w:rsid w:val="00A253C6"/>
    <w:rsid w:val="00A2585A"/>
    <w:rsid w:val="00A25957"/>
    <w:rsid w:val="00A25C9D"/>
    <w:rsid w:val="00A261E4"/>
    <w:rsid w:val="00A265D9"/>
    <w:rsid w:val="00A26883"/>
    <w:rsid w:val="00A26941"/>
    <w:rsid w:val="00A26D21"/>
    <w:rsid w:val="00A26D60"/>
    <w:rsid w:val="00A26EE0"/>
    <w:rsid w:val="00A2702B"/>
    <w:rsid w:val="00A271D0"/>
    <w:rsid w:val="00A272E4"/>
    <w:rsid w:val="00A279DC"/>
    <w:rsid w:val="00A27A0C"/>
    <w:rsid w:val="00A27A74"/>
    <w:rsid w:val="00A27E7E"/>
    <w:rsid w:val="00A301F4"/>
    <w:rsid w:val="00A30703"/>
    <w:rsid w:val="00A30A3E"/>
    <w:rsid w:val="00A30BAE"/>
    <w:rsid w:val="00A3135B"/>
    <w:rsid w:val="00A313D0"/>
    <w:rsid w:val="00A314A9"/>
    <w:rsid w:val="00A31591"/>
    <w:rsid w:val="00A31E88"/>
    <w:rsid w:val="00A321EE"/>
    <w:rsid w:val="00A3226E"/>
    <w:rsid w:val="00A32284"/>
    <w:rsid w:val="00A32559"/>
    <w:rsid w:val="00A325C2"/>
    <w:rsid w:val="00A325CC"/>
    <w:rsid w:val="00A327E2"/>
    <w:rsid w:val="00A3283D"/>
    <w:rsid w:val="00A329BB"/>
    <w:rsid w:val="00A32C37"/>
    <w:rsid w:val="00A3331F"/>
    <w:rsid w:val="00A333B0"/>
    <w:rsid w:val="00A334F0"/>
    <w:rsid w:val="00A3393A"/>
    <w:rsid w:val="00A33D5C"/>
    <w:rsid w:val="00A34685"/>
    <w:rsid w:val="00A34DA0"/>
    <w:rsid w:val="00A35A0B"/>
    <w:rsid w:val="00A35BD0"/>
    <w:rsid w:val="00A35FC8"/>
    <w:rsid w:val="00A362CB"/>
    <w:rsid w:val="00A36580"/>
    <w:rsid w:val="00A370B5"/>
    <w:rsid w:val="00A37353"/>
    <w:rsid w:val="00A37413"/>
    <w:rsid w:val="00A3747D"/>
    <w:rsid w:val="00A3758D"/>
    <w:rsid w:val="00A3794A"/>
    <w:rsid w:val="00A37A59"/>
    <w:rsid w:val="00A37CFA"/>
    <w:rsid w:val="00A37E05"/>
    <w:rsid w:val="00A4008E"/>
    <w:rsid w:val="00A40531"/>
    <w:rsid w:val="00A40660"/>
    <w:rsid w:val="00A40865"/>
    <w:rsid w:val="00A40C1E"/>
    <w:rsid w:val="00A414F6"/>
    <w:rsid w:val="00A41798"/>
    <w:rsid w:val="00A41821"/>
    <w:rsid w:val="00A41C5C"/>
    <w:rsid w:val="00A41EF0"/>
    <w:rsid w:val="00A422A2"/>
    <w:rsid w:val="00A42493"/>
    <w:rsid w:val="00A42659"/>
    <w:rsid w:val="00A42A23"/>
    <w:rsid w:val="00A42B72"/>
    <w:rsid w:val="00A42B87"/>
    <w:rsid w:val="00A42F87"/>
    <w:rsid w:val="00A43104"/>
    <w:rsid w:val="00A4339C"/>
    <w:rsid w:val="00A4392A"/>
    <w:rsid w:val="00A4424E"/>
    <w:rsid w:val="00A442E8"/>
    <w:rsid w:val="00A443F4"/>
    <w:rsid w:val="00A44415"/>
    <w:rsid w:val="00A444F8"/>
    <w:rsid w:val="00A44882"/>
    <w:rsid w:val="00A44E28"/>
    <w:rsid w:val="00A44F39"/>
    <w:rsid w:val="00A45371"/>
    <w:rsid w:val="00A4570E"/>
    <w:rsid w:val="00A4579D"/>
    <w:rsid w:val="00A45A3B"/>
    <w:rsid w:val="00A45C5B"/>
    <w:rsid w:val="00A45DD7"/>
    <w:rsid w:val="00A45EFA"/>
    <w:rsid w:val="00A46332"/>
    <w:rsid w:val="00A465AC"/>
    <w:rsid w:val="00A46FAD"/>
    <w:rsid w:val="00A47B4B"/>
    <w:rsid w:val="00A500D8"/>
    <w:rsid w:val="00A5044D"/>
    <w:rsid w:val="00A50B00"/>
    <w:rsid w:val="00A50D49"/>
    <w:rsid w:val="00A511FB"/>
    <w:rsid w:val="00A514EB"/>
    <w:rsid w:val="00A51DA7"/>
    <w:rsid w:val="00A521E0"/>
    <w:rsid w:val="00A524C8"/>
    <w:rsid w:val="00A52733"/>
    <w:rsid w:val="00A5291D"/>
    <w:rsid w:val="00A52EDB"/>
    <w:rsid w:val="00A532E0"/>
    <w:rsid w:val="00A5380E"/>
    <w:rsid w:val="00A53DBD"/>
    <w:rsid w:val="00A54241"/>
    <w:rsid w:val="00A54A90"/>
    <w:rsid w:val="00A54B0B"/>
    <w:rsid w:val="00A54D16"/>
    <w:rsid w:val="00A54E6B"/>
    <w:rsid w:val="00A553DF"/>
    <w:rsid w:val="00A5579B"/>
    <w:rsid w:val="00A55877"/>
    <w:rsid w:val="00A55BB7"/>
    <w:rsid w:val="00A55E76"/>
    <w:rsid w:val="00A5637C"/>
    <w:rsid w:val="00A565DC"/>
    <w:rsid w:val="00A56735"/>
    <w:rsid w:val="00A56890"/>
    <w:rsid w:val="00A56C2C"/>
    <w:rsid w:val="00A56CAC"/>
    <w:rsid w:val="00A57311"/>
    <w:rsid w:val="00A57BD6"/>
    <w:rsid w:val="00A57EC0"/>
    <w:rsid w:val="00A57F96"/>
    <w:rsid w:val="00A6065A"/>
    <w:rsid w:val="00A606AC"/>
    <w:rsid w:val="00A6080D"/>
    <w:rsid w:val="00A609BC"/>
    <w:rsid w:val="00A60B4F"/>
    <w:rsid w:val="00A60E20"/>
    <w:rsid w:val="00A60E30"/>
    <w:rsid w:val="00A60EBB"/>
    <w:rsid w:val="00A61401"/>
    <w:rsid w:val="00A615A0"/>
    <w:rsid w:val="00A615AF"/>
    <w:rsid w:val="00A61828"/>
    <w:rsid w:val="00A6189D"/>
    <w:rsid w:val="00A61B8D"/>
    <w:rsid w:val="00A61F65"/>
    <w:rsid w:val="00A621F3"/>
    <w:rsid w:val="00A623EF"/>
    <w:rsid w:val="00A62454"/>
    <w:rsid w:val="00A627E0"/>
    <w:rsid w:val="00A62953"/>
    <w:rsid w:val="00A62E41"/>
    <w:rsid w:val="00A630D3"/>
    <w:rsid w:val="00A63244"/>
    <w:rsid w:val="00A6367F"/>
    <w:rsid w:val="00A63872"/>
    <w:rsid w:val="00A63A37"/>
    <w:rsid w:val="00A63D06"/>
    <w:rsid w:val="00A64196"/>
    <w:rsid w:val="00A6446D"/>
    <w:rsid w:val="00A647A9"/>
    <w:rsid w:val="00A649B4"/>
    <w:rsid w:val="00A649B6"/>
    <w:rsid w:val="00A64BC7"/>
    <w:rsid w:val="00A64EB1"/>
    <w:rsid w:val="00A65417"/>
    <w:rsid w:val="00A655C8"/>
    <w:rsid w:val="00A6563A"/>
    <w:rsid w:val="00A657CF"/>
    <w:rsid w:val="00A65C72"/>
    <w:rsid w:val="00A65F12"/>
    <w:rsid w:val="00A65FBF"/>
    <w:rsid w:val="00A6636E"/>
    <w:rsid w:val="00A66851"/>
    <w:rsid w:val="00A6691F"/>
    <w:rsid w:val="00A669D6"/>
    <w:rsid w:val="00A66A3D"/>
    <w:rsid w:val="00A6743F"/>
    <w:rsid w:val="00A677C1"/>
    <w:rsid w:val="00A67884"/>
    <w:rsid w:val="00A67A8E"/>
    <w:rsid w:val="00A67AC6"/>
    <w:rsid w:val="00A67E3E"/>
    <w:rsid w:val="00A7014A"/>
    <w:rsid w:val="00A70A35"/>
    <w:rsid w:val="00A70C9C"/>
    <w:rsid w:val="00A71209"/>
    <w:rsid w:val="00A7141F"/>
    <w:rsid w:val="00A71916"/>
    <w:rsid w:val="00A71D6B"/>
    <w:rsid w:val="00A71F00"/>
    <w:rsid w:val="00A71F75"/>
    <w:rsid w:val="00A72376"/>
    <w:rsid w:val="00A726A3"/>
    <w:rsid w:val="00A726DE"/>
    <w:rsid w:val="00A72D12"/>
    <w:rsid w:val="00A73242"/>
    <w:rsid w:val="00A7356D"/>
    <w:rsid w:val="00A73873"/>
    <w:rsid w:val="00A739AB"/>
    <w:rsid w:val="00A73D4C"/>
    <w:rsid w:val="00A744A2"/>
    <w:rsid w:val="00A74598"/>
    <w:rsid w:val="00A745D9"/>
    <w:rsid w:val="00A74E04"/>
    <w:rsid w:val="00A74F6C"/>
    <w:rsid w:val="00A75212"/>
    <w:rsid w:val="00A7538B"/>
    <w:rsid w:val="00A75920"/>
    <w:rsid w:val="00A75DE7"/>
    <w:rsid w:val="00A75F9C"/>
    <w:rsid w:val="00A7634B"/>
    <w:rsid w:val="00A764B9"/>
    <w:rsid w:val="00A76696"/>
    <w:rsid w:val="00A76A52"/>
    <w:rsid w:val="00A76BF2"/>
    <w:rsid w:val="00A7707F"/>
    <w:rsid w:val="00A770A5"/>
    <w:rsid w:val="00A77325"/>
    <w:rsid w:val="00A7735F"/>
    <w:rsid w:val="00A77542"/>
    <w:rsid w:val="00A806D6"/>
    <w:rsid w:val="00A80A1A"/>
    <w:rsid w:val="00A80CC4"/>
    <w:rsid w:val="00A811FE"/>
    <w:rsid w:val="00A8135C"/>
    <w:rsid w:val="00A81633"/>
    <w:rsid w:val="00A81694"/>
    <w:rsid w:val="00A81877"/>
    <w:rsid w:val="00A81D9B"/>
    <w:rsid w:val="00A8221B"/>
    <w:rsid w:val="00A82508"/>
    <w:rsid w:val="00A82C1E"/>
    <w:rsid w:val="00A831F0"/>
    <w:rsid w:val="00A8323D"/>
    <w:rsid w:val="00A83309"/>
    <w:rsid w:val="00A83BF1"/>
    <w:rsid w:val="00A83CA0"/>
    <w:rsid w:val="00A84298"/>
    <w:rsid w:val="00A844CE"/>
    <w:rsid w:val="00A84527"/>
    <w:rsid w:val="00A8455B"/>
    <w:rsid w:val="00A84B80"/>
    <w:rsid w:val="00A84EBF"/>
    <w:rsid w:val="00A85237"/>
    <w:rsid w:val="00A8523D"/>
    <w:rsid w:val="00A85661"/>
    <w:rsid w:val="00A85BE0"/>
    <w:rsid w:val="00A85FFF"/>
    <w:rsid w:val="00A86024"/>
    <w:rsid w:val="00A8665B"/>
    <w:rsid w:val="00A8670D"/>
    <w:rsid w:val="00A867E7"/>
    <w:rsid w:val="00A86F67"/>
    <w:rsid w:val="00A86FEF"/>
    <w:rsid w:val="00A8706A"/>
    <w:rsid w:val="00A87482"/>
    <w:rsid w:val="00A87AA7"/>
    <w:rsid w:val="00A87E73"/>
    <w:rsid w:val="00A87F4E"/>
    <w:rsid w:val="00A90134"/>
    <w:rsid w:val="00A901CB"/>
    <w:rsid w:val="00A905F1"/>
    <w:rsid w:val="00A90E27"/>
    <w:rsid w:val="00A90F11"/>
    <w:rsid w:val="00A91218"/>
    <w:rsid w:val="00A91469"/>
    <w:rsid w:val="00A9164F"/>
    <w:rsid w:val="00A91F3E"/>
    <w:rsid w:val="00A921D7"/>
    <w:rsid w:val="00A92457"/>
    <w:rsid w:val="00A927EE"/>
    <w:rsid w:val="00A9282F"/>
    <w:rsid w:val="00A92B81"/>
    <w:rsid w:val="00A934FE"/>
    <w:rsid w:val="00A93800"/>
    <w:rsid w:val="00A938E5"/>
    <w:rsid w:val="00A93942"/>
    <w:rsid w:val="00A93BDA"/>
    <w:rsid w:val="00A93E34"/>
    <w:rsid w:val="00A93FAE"/>
    <w:rsid w:val="00A94A70"/>
    <w:rsid w:val="00A94BB8"/>
    <w:rsid w:val="00A9505F"/>
    <w:rsid w:val="00A9508C"/>
    <w:rsid w:val="00A9526D"/>
    <w:rsid w:val="00A953B4"/>
    <w:rsid w:val="00A95A3E"/>
    <w:rsid w:val="00A95B82"/>
    <w:rsid w:val="00A96058"/>
    <w:rsid w:val="00A964EC"/>
    <w:rsid w:val="00A9692B"/>
    <w:rsid w:val="00A96CF6"/>
    <w:rsid w:val="00A96D7E"/>
    <w:rsid w:val="00A96F06"/>
    <w:rsid w:val="00A9727C"/>
    <w:rsid w:val="00A9749A"/>
    <w:rsid w:val="00A975CB"/>
    <w:rsid w:val="00A97666"/>
    <w:rsid w:val="00A9780C"/>
    <w:rsid w:val="00A97B8C"/>
    <w:rsid w:val="00A97DB2"/>
    <w:rsid w:val="00A97DBD"/>
    <w:rsid w:val="00A97EF9"/>
    <w:rsid w:val="00AA0003"/>
    <w:rsid w:val="00AA081A"/>
    <w:rsid w:val="00AA0D9A"/>
    <w:rsid w:val="00AA0DC2"/>
    <w:rsid w:val="00AA1264"/>
    <w:rsid w:val="00AA158B"/>
    <w:rsid w:val="00AA1740"/>
    <w:rsid w:val="00AA1D12"/>
    <w:rsid w:val="00AA1EEC"/>
    <w:rsid w:val="00AA1FF7"/>
    <w:rsid w:val="00AA210C"/>
    <w:rsid w:val="00AA27DC"/>
    <w:rsid w:val="00AA29F2"/>
    <w:rsid w:val="00AA2CD8"/>
    <w:rsid w:val="00AA30A2"/>
    <w:rsid w:val="00AA31B4"/>
    <w:rsid w:val="00AA3745"/>
    <w:rsid w:val="00AA461D"/>
    <w:rsid w:val="00AA4A96"/>
    <w:rsid w:val="00AA4C09"/>
    <w:rsid w:val="00AA4F41"/>
    <w:rsid w:val="00AA5584"/>
    <w:rsid w:val="00AA576F"/>
    <w:rsid w:val="00AA5A4C"/>
    <w:rsid w:val="00AA6026"/>
    <w:rsid w:val="00AA6206"/>
    <w:rsid w:val="00AA6207"/>
    <w:rsid w:val="00AA62C9"/>
    <w:rsid w:val="00AA630A"/>
    <w:rsid w:val="00AA6646"/>
    <w:rsid w:val="00AA69EF"/>
    <w:rsid w:val="00AA6F21"/>
    <w:rsid w:val="00AA6F9A"/>
    <w:rsid w:val="00AA6FBD"/>
    <w:rsid w:val="00AA7087"/>
    <w:rsid w:val="00AA7ACE"/>
    <w:rsid w:val="00AA7C4F"/>
    <w:rsid w:val="00AB0001"/>
    <w:rsid w:val="00AB001C"/>
    <w:rsid w:val="00AB02C8"/>
    <w:rsid w:val="00AB05BC"/>
    <w:rsid w:val="00AB06B8"/>
    <w:rsid w:val="00AB06E6"/>
    <w:rsid w:val="00AB0ADE"/>
    <w:rsid w:val="00AB0B59"/>
    <w:rsid w:val="00AB0CA0"/>
    <w:rsid w:val="00AB0DC5"/>
    <w:rsid w:val="00AB102D"/>
    <w:rsid w:val="00AB10D1"/>
    <w:rsid w:val="00AB1705"/>
    <w:rsid w:val="00AB1927"/>
    <w:rsid w:val="00AB1A33"/>
    <w:rsid w:val="00AB2857"/>
    <w:rsid w:val="00AB2EB7"/>
    <w:rsid w:val="00AB307A"/>
    <w:rsid w:val="00AB3299"/>
    <w:rsid w:val="00AB3418"/>
    <w:rsid w:val="00AB3491"/>
    <w:rsid w:val="00AB3BF0"/>
    <w:rsid w:val="00AB3D6A"/>
    <w:rsid w:val="00AB3E16"/>
    <w:rsid w:val="00AB3E3E"/>
    <w:rsid w:val="00AB3F13"/>
    <w:rsid w:val="00AB4157"/>
    <w:rsid w:val="00AB42FF"/>
    <w:rsid w:val="00AB4300"/>
    <w:rsid w:val="00AB513E"/>
    <w:rsid w:val="00AB51DA"/>
    <w:rsid w:val="00AB5251"/>
    <w:rsid w:val="00AB53BA"/>
    <w:rsid w:val="00AB542C"/>
    <w:rsid w:val="00AB55E1"/>
    <w:rsid w:val="00AB57AD"/>
    <w:rsid w:val="00AB583A"/>
    <w:rsid w:val="00AB642C"/>
    <w:rsid w:val="00AB644A"/>
    <w:rsid w:val="00AB6458"/>
    <w:rsid w:val="00AB6CA0"/>
    <w:rsid w:val="00AB7188"/>
    <w:rsid w:val="00AB71B7"/>
    <w:rsid w:val="00AB76D5"/>
    <w:rsid w:val="00AB7787"/>
    <w:rsid w:val="00AB78AC"/>
    <w:rsid w:val="00AB7913"/>
    <w:rsid w:val="00AB7D37"/>
    <w:rsid w:val="00AC0169"/>
    <w:rsid w:val="00AC0529"/>
    <w:rsid w:val="00AC0CC3"/>
    <w:rsid w:val="00AC1281"/>
    <w:rsid w:val="00AC1C3E"/>
    <w:rsid w:val="00AC21BA"/>
    <w:rsid w:val="00AC22C7"/>
    <w:rsid w:val="00AC2535"/>
    <w:rsid w:val="00AC2719"/>
    <w:rsid w:val="00AC2D4E"/>
    <w:rsid w:val="00AC3084"/>
    <w:rsid w:val="00AC3431"/>
    <w:rsid w:val="00AC37B9"/>
    <w:rsid w:val="00AC38E9"/>
    <w:rsid w:val="00AC3D85"/>
    <w:rsid w:val="00AC402C"/>
    <w:rsid w:val="00AC4150"/>
    <w:rsid w:val="00AC45D6"/>
    <w:rsid w:val="00AC4866"/>
    <w:rsid w:val="00AC4D1B"/>
    <w:rsid w:val="00AC4D53"/>
    <w:rsid w:val="00AC4D9E"/>
    <w:rsid w:val="00AC4E2E"/>
    <w:rsid w:val="00AC558A"/>
    <w:rsid w:val="00AC5C2A"/>
    <w:rsid w:val="00AC61B3"/>
    <w:rsid w:val="00AC627F"/>
    <w:rsid w:val="00AC63F4"/>
    <w:rsid w:val="00AC671B"/>
    <w:rsid w:val="00AC6786"/>
    <w:rsid w:val="00AC6992"/>
    <w:rsid w:val="00AC7085"/>
    <w:rsid w:val="00AC7470"/>
    <w:rsid w:val="00AC74C2"/>
    <w:rsid w:val="00AC7938"/>
    <w:rsid w:val="00AC7DE9"/>
    <w:rsid w:val="00AD12BD"/>
    <w:rsid w:val="00AD1631"/>
    <w:rsid w:val="00AD163D"/>
    <w:rsid w:val="00AD1860"/>
    <w:rsid w:val="00AD1B21"/>
    <w:rsid w:val="00AD1DA7"/>
    <w:rsid w:val="00AD1DFE"/>
    <w:rsid w:val="00AD1E36"/>
    <w:rsid w:val="00AD1F06"/>
    <w:rsid w:val="00AD21DF"/>
    <w:rsid w:val="00AD23E9"/>
    <w:rsid w:val="00AD284F"/>
    <w:rsid w:val="00AD288C"/>
    <w:rsid w:val="00AD28A3"/>
    <w:rsid w:val="00AD2A38"/>
    <w:rsid w:val="00AD2ACB"/>
    <w:rsid w:val="00AD2BB4"/>
    <w:rsid w:val="00AD2D96"/>
    <w:rsid w:val="00AD2E9B"/>
    <w:rsid w:val="00AD3042"/>
    <w:rsid w:val="00AD3047"/>
    <w:rsid w:val="00AD31A9"/>
    <w:rsid w:val="00AD32CD"/>
    <w:rsid w:val="00AD33C3"/>
    <w:rsid w:val="00AD34A1"/>
    <w:rsid w:val="00AD379F"/>
    <w:rsid w:val="00AD3935"/>
    <w:rsid w:val="00AD3BEC"/>
    <w:rsid w:val="00AD3DEF"/>
    <w:rsid w:val="00AD43C4"/>
    <w:rsid w:val="00AD4597"/>
    <w:rsid w:val="00AD48F9"/>
    <w:rsid w:val="00AD4C34"/>
    <w:rsid w:val="00AD57E1"/>
    <w:rsid w:val="00AD5949"/>
    <w:rsid w:val="00AD6980"/>
    <w:rsid w:val="00AD6C09"/>
    <w:rsid w:val="00AD6C7F"/>
    <w:rsid w:val="00AD6F42"/>
    <w:rsid w:val="00AD70C9"/>
    <w:rsid w:val="00AD732B"/>
    <w:rsid w:val="00AD75A6"/>
    <w:rsid w:val="00AD7927"/>
    <w:rsid w:val="00AD7E17"/>
    <w:rsid w:val="00AE0160"/>
    <w:rsid w:val="00AE0683"/>
    <w:rsid w:val="00AE0D23"/>
    <w:rsid w:val="00AE0E9E"/>
    <w:rsid w:val="00AE14B7"/>
    <w:rsid w:val="00AE19D1"/>
    <w:rsid w:val="00AE2205"/>
    <w:rsid w:val="00AE232B"/>
    <w:rsid w:val="00AE26F5"/>
    <w:rsid w:val="00AE2968"/>
    <w:rsid w:val="00AE2A82"/>
    <w:rsid w:val="00AE3004"/>
    <w:rsid w:val="00AE3627"/>
    <w:rsid w:val="00AE3839"/>
    <w:rsid w:val="00AE3A41"/>
    <w:rsid w:val="00AE3AF4"/>
    <w:rsid w:val="00AE42D1"/>
    <w:rsid w:val="00AE4557"/>
    <w:rsid w:val="00AE47A1"/>
    <w:rsid w:val="00AE4A10"/>
    <w:rsid w:val="00AE4A1F"/>
    <w:rsid w:val="00AE4C55"/>
    <w:rsid w:val="00AE4F01"/>
    <w:rsid w:val="00AE5C22"/>
    <w:rsid w:val="00AE5E95"/>
    <w:rsid w:val="00AE6433"/>
    <w:rsid w:val="00AE6584"/>
    <w:rsid w:val="00AE69BD"/>
    <w:rsid w:val="00AE6C6F"/>
    <w:rsid w:val="00AE6D12"/>
    <w:rsid w:val="00AE723D"/>
    <w:rsid w:val="00AE773B"/>
    <w:rsid w:val="00AE7751"/>
    <w:rsid w:val="00AE780C"/>
    <w:rsid w:val="00AE7992"/>
    <w:rsid w:val="00AE7DA5"/>
    <w:rsid w:val="00AF045F"/>
    <w:rsid w:val="00AF0FFE"/>
    <w:rsid w:val="00AF1414"/>
    <w:rsid w:val="00AF15C3"/>
    <w:rsid w:val="00AF19CD"/>
    <w:rsid w:val="00AF1A4A"/>
    <w:rsid w:val="00AF24F9"/>
    <w:rsid w:val="00AF25F3"/>
    <w:rsid w:val="00AF2799"/>
    <w:rsid w:val="00AF28B0"/>
    <w:rsid w:val="00AF2DED"/>
    <w:rsid w:val="00AF3560"/>
    <w:rsid w:val="00AF357A"/>
    <w:rsid w:val="00AF357F"/>
    <w:rsid w:val="00AF39AA"/>
    <w:rsid w:val="00AF3C6A"/>
    <w:rsid w:val="00AF3C80"/>
    <w:rsid w:val="00AF3C8C"/>
    <w:rsid w:val="00AF4095"/>
    <w:rsid w:val="00AF41FC"/>
    <w:rsid w:val="00AF4371"/>
    <w:rsid w:val="00AF4447"/>
    <w:rsid w:val="00AF457C"/>
    <w:rsid w:val="00AF4ABD"/>
    <w:rsid w:val="00AF5363"/>
    <w:rsid w:val="00AF5F78"/>
    <w:rsid w:val="00AF61A6"/>
    <w:rsid w:val="00AF63A9"/>
    <w:rsid w:val="00AF6591"/>
    <w:rsid w:val="00AF66F1"/>
    <w:rsid w:val="00AF67E8"/>
    <w:rsid w:val="00AF6A76"/>
    <w:rsid w:val="00AF6B1B"/>
    <w:rsid w:val="00AF6F5F"/>
    <w:rsid w:val="00AF7363"/>
    <w:rsid w:val="00AF738A"/>
    <w:rsid w:val="00AF7D5F"/>
    <w:rsid w:val="00AF7F09"/>
    <w:rsid w:val="00AF7F0E"/>
    <w:rsid w:val="00B002BA"/>
    <w:rsid w:val="00B00306"/>
    <w:rsid w:val="00B00D62"/>
    <w:rsid w:val="00B010D3"/>
    <w:rsid w:val="00B0144A"/>
    <w:rsid w:val="00B01679"/>
    <w:rsid w:val="00B01C07"/>
    <w:rsid w:val="00B01CC2"/>
    <w:rsid w:val="00B01F0D"/>
    <w:rsid w:val="00B02014"/>
    <w:rsid w:val="00B0226D"/>
    <w:rsid w:val="00B023FC"/>
    <w:rsid w:val="00B0250A"/>
    <w:rsid w:val="00B02A4C"/>
    <w:rsid w:val="00B02AD0"/>
    <w:rsid w:val="00B03101"/>
    <w:rsid w:val="00B032F8"/>
    <w:rsid w:val="00B03347"/>
    <w:rsid w:val="00B039CE"/>
    <w:rsid w:val="00B03BB8"/>
    <w:rsid w:val="00B03D26"/>
    <w:rsid w:val="00B03EFB"/>
    <w:rsid w:val="00B0412B"/>
    <w:rsid w:val="00B049C5"/>
    <w:rsid w:val="00B04AD7"/>
    <w:rsid w:val="00B04D36"/>
    <w:rsid w:val="00B04E0E"/>
    <w:rsid w:val="00B04F11"/>
    <w:rsid w:val="00B0504B"/>
    <w:rsid w:val="00B0540A"/>
    <w:rsid w:val="00B05688"/>
    <w:rsid w:val="00B0588E"/>
    <w:rsid w:val="00B066BC"/>
    <w:rsid w:val="00B06771"/>
    <w:rsid w:val="00B06C77"/>
    <w:rsid w:val="00B06FF3"/>
    <w:rsid w:val="00B071BE"/>
    <w:rsid w:val="00B07390"/>
    <w:rsid w:val="00B0759A"/>
    <w:rsid w:val="00B075EC"/>
    <w:rsid w:val="00B076A7"/>
    <w:rsid w:val="00B076C4"/>
    <w:rsid w:val="00B07CBE"/>
    <w:rsid w:val="00B108ED"/>
    <w:rsid w:val="00B10931"/>
    <w:rsid w:val="00B1093D"/>
    <w:rsid w:val="00B10BE8"/>
    <w:rsid w:val="00B10DF3"/>
    <w:rsid w:val="00B10FA8"/>
    <w:rsid w:val="00B1125F"/>
    <w:rsid w:val="00B1167A"/>
    <w:rsid w:val="00B11882"/>
    <w:rsid w:val="00B11E29"/>
    <w:rsid w:val="00B11E38"/>
    <w:rsid w:val="00B12603"/>
    <w:rsid w:val="00B12A8C"/>
    <w:rsid w:val="00B12F34"/>
    <w:rsid w:val="00B13003"/>
    <w:rsid w:val="00B1310F"/>
    <w:rsid w:val="00B137BE"/>
    <w:rsid w:val="00B13829"/>
    <w:rsid w:val="00B13B18"/>
    <w:rsid w:val="00B13F1F"/>
    <w:rsid w:val="00B14251"/>
    <w:rsid w:val="00B147CC"/>
    <w:rsid w:val="00B14CF3"/>
    <w:rsid w:val="00B1512D"/>
    <w:rsid w:val="00B15141"/>
    <w:rsid w:val="00B151C6"/>
    <w:rsid w:val="00B156D4"/>
    <w:rsid w:val="00B15B44"/>
    <w:rsid w:val="00B16815"/>
    <w:rsid w:val="00B16A95"/>
    <w:rsid w:val="00B16B5F"/>
    <w:rsid w:val="00B16D08"/>
    <w:rsid w:val="00B1736C"/>
    <w:rsid w:val="00B17744"/>
    <w:rsid w:val="00B1789A"/>
    <w:rsid w:val="00B17B8D"/>
    <w:rsid w:val="00B17D3E"/>
    <w:rsid w:val="00B17ED8"/>
    <w:rsid w:val="00B20057"/>
    <w:rsid w:val="00B2043A"/>
    <w:rsid w:val="00B20778"/>
    <w:rsid w:val="00B20AFC"/>
    <w:rsid w:val="00B20CD7"/>
    <w:rsid w:val="00B20E2B"/>
    <w:rsid w:val="00B20F3D"/>
    <w:rsid w:val="00B21016"/>
    <w:rsid w:val="00B21423"/>
    <w:rsid w:val="00B215F9"/>
    <w:rsid w:val="00B217CD"/>
    <w:rsid w:val="00B21B67"/>
    <w:rsid w:val="00B21CA7"/>
    <w:rsid w:val="00B22161"/>
    <w:rsid w:val="00B22472"/>
    <w:rsid w:val="00B229C3"/>
    <w:rsid w:val="00B232CB"/>
    <w:rsid w:val="00B233A9"/>
    <w:rsid w:val="00B237E7"/>
    <w:rsid w:val="00B239CC"/>
    <w:rsid w:val="00B23C57"/>
    <w:rsid w:val="00B23E2E"/>
    <w:rsid w:val="00B243FF"/>
    <w:rsid w:val="00B24F49"/>
    <w:rsid w:val="00B253F0"/>
    <w:rsid w:val="00B25585"/>
    <w:rsid w:val="00B2571D"/>
    <w:rsid w:val="00B25A0E"/>
    <w:rsid w:val="00B25A70"/>
    <w:rsid w:val="00B25BD8"/>
    <w:rsid w:val="00B25E1D"/>
    <w:rsid w:val="00B25F9A"/>
    <w:rsid w:val="00B26085"/>
    <w:rsid w:val="00B2613A"/>
    <w:rsid w:val="00B263BE"/>
    <w:rsid w:val="00B269CE"/>
    <w:rsid w:val="00B2757B"/>
    <w:rsid w:val="00B27D54"/>
    <w:rsid w:val="00B30108"/>
    <w:rsid w:val="00B301D5"/>
    <w:rsid w:val="00B3039C"/>
    <w:rsid w:val="00B317EB"/>
    <w:rsid w:val="00B31DAC"/>
    <w:rsid w:val="00B31E5F"/>
    <w:rsid w:val="00B3210E"/>
    <w:rsid w:val="00B322A7"/>
    <w:rsid w:val="00B32391"/>
    <w:rsid w:val="00B32562"/>
    <w:rsid w:val="00B32607"/>
    <w:rsid w:val="00B326BE"/>
    <w:rsid w:val="00B326C3"/>
    <w:rsid w:val="00B329FD"/>
    <w:rsid w:val="00B32BD9"/>
    <w:rsid w:val="00B32F7F"/>
    <w:rsid w:val="00B33126"/>
    <w:rsid w:val="00B338CE"/>
    <w:rsid w:val="00B3396B"/>
    <w:rsid w:val="00B33F7C"/>
    <w:rsid w:val="00B34307"/>
    <w:rsid w:val="00B34390"/>
    <w:rsid w:val="00B3442C"/>
    <w:rsid w:val="00B3539A"/>
    <w:rsid w:val="00B35CB3"/>
    <w:rsid w:val="00B35E88"/>
    <w:rsid w:val="00B35F8E"/>
    <w:rsid w:val="00B37188"/>
    <w:rsid w:val="00B37C11"/>
    <w:rsid w:val="00B4003E"/>
    <w:rsid w:val="00B401FB"/>
    <w:rsid w:val="00B40292"/>
    <w:rsid w:val="00B406B2"/>
    <w:rsid w:val="00B40B80"/>
    <w:rsid w:val="00B40D73"/>
    <w:rsid w:val="00B4110D"/>
    <w:rsid w:val="00B411A3"/>
    <w:rsid w:val="00B411C8"/>
    <w:rsid w:val="00B412CB"/>
    <w:rsid w:val="00B416D8"/>
    <w:rsid w:val="00B41A33"/>
    <w:rsid w:val="00B41B34"/>
    <w:rsid w:val="00B41BEB"/>
    <w:rsid w:val="00B41DA9"/>
    <w:rsid w:val="00B42879"/>
    <w:rsid w:val="00B430D3"/>
    <w:rsid w:val="00B433C7"/>
    <w:rsid w:val="00B437BD"/>
    <w:rsid w:val="00B43985"/>
    <w:rsid w:val="00B439FA"/>
    <w:rsid w:val="00B43A72"/>
    <w:rsid w:val="00B43D4D"/>
    <w:rsid w:val="00B43FAC"/>
    <w:rsid w:val="00B440CF"/>
    <w:rsid w:val="00B4418B"/>
    <w:rsid w:val="00B443C5"/>
    <w:rsid w:val="00B44631"/>
    <w:rsid w:val="00B4485B"/>
    <w:rsid w:val="00B453AD"/>
    <w:rsid w:val="00B45578"/>
    <w:rsid w:val="00B45A61"/>
    <w:rsid w:val="00B45AC0"/>
    <w:rsid w:val="00B45C4D"/>
    <w:rsid w:val="00B45E1C"/>
    <w:rsid w:val="00B46501"/>
    <w:rsid w:val="00B473BC"/>
    <w:rsid w:val="00B473FE"/>
    <w:rsid w:val="00B47784"/>
    <w:rsid w:val="00B4783F"/>
    <w:rsid w:val="00B47858"/>
    <w:rsid w:val="00B47CEF"/>
    <w:rsid w:val="00B50261"/>
    <w:rsid w:val="00B50269"/>
    <w:rsid w:val="00B5049A"/>
    <w:rsid w:val="00B504F7"/>
    <w:rsid w:val="00B5052E"/>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6CB"/>
    <w:rsid w:val="00B5370C"/>
    <w:rsid w:val="00B53767"/>
    <w:rsid w:val="00B5377A"/>
    <w:rsid w:val="00B538FF"/>
    <w:rsid w:val="00B53E00"/>
    <w:rsid w:val="00B53EF5"/>
    <w:rsid w:val="00B542BA"/>
    <w:rsid w:val="00B5462B"/>
    <w:rsid w:val="00B54989"/>
    <w:rsid w:val="00B54CC5"/>
    <w:rsid w:val="00B553CF"/>
    <w:rsid w:val="00B555B8"/>
    <w:rsid w:val="00B5563A"/>
    <w:rsid w:val="00B55ACA"/>
    <w:rsid w:val="00B561BD"/>
    <w:rsid w:val="00B565D2"/>
    <w:rsid w:val="00B566E0"/>
    <w:rsid w:val="00B5685D"/>
    <w:rsid w:val="00B56E91"/>
    <w:rsid w:val="00B56F22"/>
    <w:rsid w:val="00B574B5"/>
    <w:rsid w:val="00B574BA"/>
    <w:rsid w:val="00B57861"/>
    <w:rsid w:val="00B60407"/>
    <w:rsid w:val="00B6059C"/>
    <w:rsid w:val="00B609F0"/>
    <w:rsid w:val="00B60C79"/>
    <w:rsid w:val="00B60E6E"/>
    <w:rsid w:val="00B60EE9"/>
    <w:rsid w:val="00B610E0"/>
    <w:rsid w:val="00B6112D"/>
    <w:rsid w:val="00B6156C"/>
    <w:rsid w:val="00B61872"/>
    <w:rsid w:val="00B619AF"/>
    <w:rsid w:val="00B61B85"/>
    <w:rsid w:val="00B61CFF"/>
    <w:rsid w:val="00B61F08"/>
    <w:rsid w:val="00B61F70"/>
    <w:rsid w:val="00B620F1"/>
    <w:rsid w:val="00B62333"/>
    <w:rsid w:val="00B6237B"/>
    <w:rsid w:val="00B624EF"/>
    <w:rsid w:val="00B62894"/>
    <w:rsid w:val="00B62A18"/>
    <w:rsid w:val="00B6352F"/>
    <w:rsid w:val="00B63870"/>
    <w:rsid w:val="00B640AB"/>
    <w:rsid w:val="00B64124"/>
    <w:rsid w:val="00B64398"/>
    <w:rsid w:val="00B64484"/>
    <w:rsid w:val="00B645F8"/>
    <w:rsid w:val="00B64A44"/>
    <w:rsid w:val="00B6506B"/>
    <w:rsid w:val="00B650F9"/>
    <w:rsid w:val="00B652B0"/>
    <w:rsid w:val="00B65771"/>
    <w:rsid w:val="00B65CF7"/>
    <w:rsid w:val="00B664EC"/>
    <w:rsid w:val="00B66801"/>
    <w:rsid w:val="00B668B4"/>
    <w:rsid w:val="00B6696A"/>
    <w:rsid w:val="00B66E99"/>
    <w:rsid w:val="00B66FFC"/>
    <w:rsid w:val="00B6796C"/>
    <w:rsid w:val="00B67B2B"/>
    <w:rsid w:val="00B7021B"/>
    <w:rsid w:val="00B70333"/>
    <w:rsid w:val="00B708EF"/>
    <w:rsid w:val="00B70995"/>
    <w:rsid w:val="00B70A49"/>
    <w:rsid w:val="00B70EDB"/>
    <w:rsid w:val="00B71319"/>
    <w:rsid w:val="00B71A5D"/>
    <w:rsid w:val="00B71D35"/>
    <w:rsid w:val="00B71FBB"/>
    <w:rsid w:val="00B7273B"/>
    <w:rsid w:val="00B727B8"/>
    <w:rsid w:val="00B73453"/>
    <w:rsid w:val="00B7359C"/>
    <w:rsid w:val="00B737C7"/>
    <w:rsid w:val="00B73E00"/>
    <w:rsid w:val="00B73E31"/>
    <w:rsid w:val="00B74A0D"/>
    <w:rsid w:val="00B74EC0"/>
    <w:rsid w:val="00B7535A"/>
    <w:rsid w:val="00B75542"/>
    <w:rsid w:val="00B75667"/>
    <w:rsid w:val="00B75863"/>
    <w:rsid w:val="00B75A5C"/>
    <w:rsid w:val="00B7646F"/>
    <w:rsid w:val="00B769F3"/>
    <w:rsid w:val="00B77062"/>
    <w:rsid w:val="00B7709F"/>
    <w:rsid w:val="00B770A1"/>
    <w:rsid w:val="00B77104"/>
    <w:rsid w:val="00B77228"/>
    <w:rsid w:val="00B772FB"/>
    <w:rsid w:val="00B774CC"/>
    <w:rsid w:val="00B774D4"/>
    <w:rsid w:val="00B77605"/>
    <w:rsid w:val="00B77A51"/>
    <w:rsid w:val="00B77B57"/>
    <w:rsid w:val="00B77D8A"/>
    <w:rsid w:val="00B800EF"/>
    <w:rsid w:val="00B8053A"/>
    <w:rsid w:val="00B80795"/>
    <w:rsid w:val="00B80F5B"/>
    <w:rsid w:val="00B81578"/>
    <w:rsid w:val="00B81684"/>
    <w:rsid w:val="00B817F4"/>
    <w:rsid w:val="00B820AE"/>
    <w:rsid w:val="00B821AB"/>
    <w:rsid w:val="00B821B2"/>
    <w:rsid w:val="00B82A8C"/>
    <w:rsid w:val="00B830F7"/>
    <w:rsid w:val="00B8321E"/>
    <w:rsid w:val="00B83407"/>
    <w:rsid w:val="00B83420"/>
    <w:rsid w:val="00B837F5"/>
    <w:rsid w:val="00B83AC3"/>
    <w:rsid w:val="00B83AEB"/>
    <w:rsid w:val="00B83DAC"/>
    <w:rsid w:val="00B83DF6"/>
    <w:rsid w:val="00B84BE8"/>
    <w:rsid w:val="00B84DC5"/>
    <w:rsid w:val="00B855A8"/>
    <w:rsid w:val="00B85837"/>
    <w:rsid w:val="00B85840"/>
    <w:rsid w:val="00B85F67"/>
    <w:rsid w:val="00B86367"/>
    <w:rsid w:val="00B86557"/>
    <w:rsid w:val="00B86D87"/>
    <w:rsid w:val="00B87A27"/>
    <w:rsid w:val="00B87C60"/>
    <w:rsid w:val="00B90165"/>
    <w:rsid w:val="00B90960"/>
    <w:rsid w:val="00B91240"/>
    <w:rsid w:val="00B91356"/>
    <w:rsid w:val="00B91E9D"/>
    <w:rsid w:val="00B922C4"/>
    <w:rsid w:val="00B926E0"/>
    <w:rsid w:val="00B92AD4"/>
    <w:rsid w:val="00B92BF1"/>
    <w:rsid w:val="00B930AA"/>
    <w:rsid w:val="00B932E1"/>
    <w:rsid w:val="00B933CC"/>
    <w:rsid w:val="00B93C36"/>
    <w:rsid w:val="00B94054"/>
    <w:rsid w:val="00B94253"/>
    <w:rsid w:val="00B9436E"/>
    <w:rsid w:val="00B946E7"/>
    <w:rsid w:val="00B950E8"/>
    <w:rsid w:val="00B95372"/>
    <w:rsid w:val="00B954FC"/>
    <w:rsid w:val="00B95A04"/>
    <w:rsid w:val="00B95C49"/>
    <w:rsid w:val="00B95EEF"/>
    <w:rsid w:val="00B95FD7"/>
    <w:rsid w:val="00B96228"/>
    <w:rsid w:val="00B96313"/>
    <w:rsid w:val="00B9670E"/>
    <w:rsid w:val="00B96CF0"/>
    <w:rsid w:val="00B96DA2"/>
    <w:rsid w:val="00B97491"/>
    <w:rsid w:val="00B977E6"/>
    <w:rsid w:val="00BA067F"/>
    <w:rsid w:val="00BA0EA9"/>
    <w:rsid w:val="00BA13E0"/>
    <w:rsid w:val="00BA17C4"/>
    <w:rsid w:val="00BA270E"/>
    <w:rsid w:val="00BA2729"/>
    <w:rsid w:val="00BA283C"/>
    <w:rsid w:val="00BA2AEB"/>
    <w:rsid w:val="00BA2B41"/>
    <w:rsid w:val="00BA33E7"/>
    <w:rsid w:val="00BA3603"/>
    <w:rsid w:val="00BA388C"/>
    <w:rsid w:val="00BA3974"/>
    <w:rsid w:val="00BA3C13"/>
    <w:rsid w:val="00BA3CC9"/>
    <w:rsid w:val="00BA3D2F"/>
    <w:rsid w:val="00BA3F29"/>
    <w:rsid w:val="00BA40BE"/>
    <w:rsid w:val="00BA48E0"/>
    <w:rsid w:val="00BA4CF4"/>
    <w:rsid w:val="00BA54FB"/>
    <w:rsid w:val="00BA5C97"/>
    <w:rsid w:val="00BA5D45"/>
    <w:rsid w:val="00BA5EFB"/>
    <w:rsid w:val="00BA659A"/>
    <w:rsid w:val="00BA68C1"/>
    <w:rsid w:val="00BA6A36"/>
    <w:rsid w:val="00BA6A73"/>
    <w:rsid w:val="00BA6D50"/>
    <w:rsid w:val="00BA6E96"/>
    <w:rsid w:val="00BA712E"/>
    <w:rsid w:val="00BA7423"/>
    <w:rsid w:val="00BA7688"/>
    <w:rsid w:val="00BA7A20"/>
    <w:rsid w:val="00BA7EB0"/>
    <w:rsid w:val="00BB008F"/>
    <w:rsid w:val="00BB0528"/>
    <w:rsid w:val="00BB070E"/>
    <w:rsid w:val="00BB0D75"/>
    <w:rsid w:val="00BB1286"/>
    <w:rsid w:val="00BB1598"/>
    <w:rsid w:val="00BB170A"/>
    <w:rsid w:val="00BB1C4F"/>
    <w:rsid w:val="00BB20E7"/>
    <w:rsid w:val="00BB225D"/>
    <w:rsid w:val="00BB277B"/>
    <w:rsid w:val="00BB2835"/>
    <w:rsid w:val="00BB3102"/>
    <w:rsid w:val="00BB3135"/>
    <w:rsid w:val="00BB365A"/>
    <w:rsid w:val="00BB37B0"/>
    <w:rsid w:val="00BB3D91"/>
    <w:rsid w:val="00BB3F20"/>
    <w:rsid w:val="00BB3F4C"/>
    <w:rsid w:val="00BB4A42"/>
    <w:rsid w:val="00BB5075"/>
    <w:rsid w:val="00BB525D"/>
    <w:rsid w:val="00BB5321"/>
    <w:rsid w:val="00BB56F2"/>
    <w:rsid w:val="00BB57E0"/>
    <w:rsid w:val="00BB5846"/>
    <w:rsid w:val="00BB61DC"/>
    <w:rsid w:val="00BB6258"/>
    <w:rsid w:val="00BB6431"/>
    <w:rsid w:val="00BB645D"/>
    <w:rsid w:val="00BB6472"/>
    <w:rsid w:val="00BB6CB6"/>
    <w:rsid w:val="00BB71EC"/>
    <w:rsid w:val="00BB724B"/>
    <w:rsid w:val="00BB740F"/>
    <w:rsid w:val="00BB7DB1"/>
    <w:rsid w:val="00BC01AA"/>
    <w:rsid w:val="00BC01B6"/>
    <w:rsid w:val="00BC06E5"/>
    <w:rsid w:val="00BC076A"/>
    <w:rsid w:val="00BC0AE6"/>
    <w:rsid w:val="00BC0E9A"/>
    <w:rsid w:val="00BC1248"/>
    <w:rsid w:val="00BC16BF"/>
    <w:rsid w:val="00BC17A3"/>
    <w:rsid w:val="00BC1B4B"/>
    <w:rsid w:val="00BC1EEB"/>
    <w:rsid w:val="00BC201A"/>
    <w:rsid w:val="00BC2BC7"/>
    <w:rsid w:val="00BC2F45"/>
    <w:rsid w:val="00BC335A"/>
    <w:rsid w:val="00BC344E"/>
    <w:rsid w:val="00BC3463"/>
    <w:rsid w:val="00BC38B8"/>
    <w:rsid w:val="00BC3CF8"/>
    <w:rsid w:val="00BC4267"/>
    <w:rsid w:val="00BC4701"/>
    <w:rsid w:val="00BC4B9C"/>
    <w:rsid w:val="00BC5181"/>
    <w:rsid w:val="00BC56C1"/>
    <w:rsid w:val="00BC5BE8"/>
    <w:rsid w:val="00BC5CE2"/>
    <w:rsid w:val="00BC642E"/>
    <w:rsid w:val="00BC66F1"/>
    <w:rsid w:val="00BC6742"/>
    <w:rsid w:val="00BC6B3A"/>
    <w:rsid w:val="00BC71C5"/>
    <w:rsid w:val="00BC7659"/>
    <w:rsid w:val="00BC791C"/>
    <w:rsid w:val="00BC7A42"/>
    <w:rsid w:val="00BC7CB4"/>
    <w:rsid w:val="00BC7E6E"/>
    <w:rsid w:val="00BD013E"/>
    <w:rsid w:val="00BD0383"/>
    <w:rsid w:val="00BD03ED"/>
    <w:rsid w:val="00BD0782"/>
    <w:rsid w:val="00BD082C"/>
    <w:rsid w:val="00BD0FC4"/>
    <w:rsid w:val="00BD1122"/>
    <w:rsid w:val="00BD13ED"/>
    <w:rsid w:val="00BD140B"/>
    <w:rsid w:val="00BD15DC"/>
    <w:rsid w:val="00BD1749"/>
    <w:rsid w:val="00BD238C"/>
    <w:rsid w:val="00BD2A08"/>
    <w:rsid w:val="00BD2A58"/>
    <w:rsid w:val="00BD2F0F"/>
    <w:rsid w:val="00BD2F55"/>
    <w:rsid w:val="00BD306E"/>
    <w:rsid w:val="00BD3837"/>
    <w:rsid w:val="00BD385B"/>
    <w:rsid w:val="00BD386B"/>
    <w:rsid w:val="00BD3C69"/>
    <w:rsid w:val="00BD3D7A"/>
    <w:rsid w:val="00BD4355"/>
    <w:rsid w:val="00BD4A64"/>
    <w:rsid w:val="00BD52FA"/>
    <w:rsid w:val="00BD5A26"/>
    <w:rsid w:val="00BD5A74"/>
    <w:rsid w:val="00BD5D4D"/>
    <w:rsid w:val="00BD614C"/>
    <w:rsid w:val="00BD6509"/>
    <w:rsid w:val="00BD65D2"/>
    <w:rsid w:val="00BD689C"/>
    <w:rsid w:val="00BD6909"/>
    <w:rsid w:val="00BD6A22"/>
    <w:rsid w:val="00BD6DCB"/>
    <w:rsid w:val="00BD76F4"/>
    <w:rsid w:val="00BD78B8"/>
    <w:rsid w:val="00BD7A82"/>
    <w:rsid w:val="00BD7F2C"/>
    <w:rsid w:val="00BD7F39"/>
    <w:rsid w:val="00BD7F6C"/>
    <w:rsid w:val="00BD7F9E"/>
    <w:rsid w:val="00BE001D"/>
    <w:rsid w:val="00BE072F"/>
    <w:rsid w:val="00BE08DD"/>
    <w:rsid w:val="00BE0B2B"/>
    <w:rsid w:val="00BE0C3B"/>
    <w:rsid w:val="00BE13B8"/>
    <w:rsid w:val="00BE197A"/>
    <w:rsid w:val="00BE1A06"/>
    <w:rsid w:val="00BE2A02"/>
    <w:rsid w:val="00BE2E99"/>
    <w:rsid w:val="00BE35FF"/>
    <w:rsid w:val="00BE3AFA"/>
    <w:rsid w:val="00BE3F52"/>
    <w:rsid w:val="00BE403F"/>
    <w:rsid w:val="00BE45C1"/>
    <w:rsid w:val="00BE51C7"/>
    <w:rsid w:val="00BE5515"/>
    <w:rsid w:val="00BE5613"/>
    <w:rsid w:val="00BE5813"/>
    <w:rsid w:val="00BE5C7E"/>
    <w:rsid w:val="00BE5E42"/>
    <w:rsid w:val="00BE65B3"/>
    <w:rsid w:val="00BE68B9"/>
    <w:rsid w:val="00BE7265"/>
    <w:rsid w:val="00BE7B27"/>
    <w:rsid w:val="00BE7EBC"/>
    <w:rsid w:val="00BF00DD"/>
    <w:rsid w:val="00BF02E6"/>
    <w:rsid w:val="00BF0647"/>
    <w:rsid w:val="00BF0A66"/>
    <w:rsid w:val="00BF0B61"/>
    <w:rsid w:val="00BF0F1C"/>
    <w:rsid w:val="00BF10D2"/>
    <w:rsid w:val="00BF10D6"/>
    <w:rsid w:val="00BF120B"/>
    <w:rsid w:val="00BF1309"/>
    <w:rsid w:val="00BF1498"/>
    <w:rsid w:val="00BF171F"/>
    <w:rsid w:val="00BF18B9"/>
    <w:rsid w:val="00BF1B70"/>
    <w:rsid w:val="00BF2202"/>
    <w:rsid w:val="00BF220D"/>
    <w:rsid w:val="00BF2817"/>
    <w:rsid w:val="00BF2C65"/>
    <w:rsid w:val="00BF30BA"/>
    <w:rsid w:val="00BF31CB"/>
    <w:rsid w:val="00BF366D"/>
    <w:rsid w:val="00BF3AE6"/>
    <w:rsid w:val="00BF3C10"/>
    <w:rsid w:val="00BF4231"/>
    <w:rsid w:val="00BF42F4"/>
    <w:rsid w:val="00BF46F1"/>
    <w:rsid w:val="00BF4923"/>
    <w:rsid w:val="00BF4B69"/>
    <w:rsid w:val="00BF4BF8"/>
    <w:rsid w:val="00BF5350"/>
    <w:rsid w:val="00BF55D0"/>
    <w:rsid w:val="00BF55F8"/>
    <w:rsid w:val="00BF5623"/>
    <w:rsid w:val="00BF56A8"/>
    <w:rsid w:val="00BF60E3"/>
    <w:rsid w:val="00BF651F"/>
    <w:rsid w:val="00BF6597"/>
    <w:rsid w:val="00BF6FBF"/>
    <w:rsid w:val="00BF70A1"/>
    <w:rsid w:val="00BF70F8"/>
    <w:rsid w:val="00BF7746"/>
    <w:rsid w:val="00BF7CDD"/>
    <w:rsid w:val="00BF7D43"/>
    <w:rsid w:val="00C007CA"/>
    <w:rsid w:val="00C00E52"/>
    <w:rsid w:val="00C00F1A"/>
    <w:rsid w:val="00C010F5"/>
    <w:rsid w:val="00C01835"/>
    <w:rsid w:val="00C01A0F"/>
    <w:rsid w:val="00C01DFD"/>
    <w:rsid w:val="00C02192"/>
    <w:rsid w:val="00C02608"/>
    <w:rsid w:val="00C0279C"/>
    <w:rsid w:val="00C02BFD"/>
    <w:rsid w:val="00C02C95"/>
    <w:rsid w:val="00C02CDE"/>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DBD"/>
    <w:rsid w:val="00C06F8C"/>
    <w:rsid w:val="00C079A4"/>
    <w:rsid w:val="00C07A6C"/>
    <w:rsid w:val="00C07AE3"/>
    <w:rsid w:val="00C07AE4"/>
    <w:rsid w:val="00C07C5C"/>
    <w:rsid w:val="00C1030D"/>
    <w:rsid w:val="00C10599"/>
    <w:rsid w:val="00C107EC"/>
    <w:rsid w:val="00C10DB3"/>
    <w:rsid w:val="00C10F09"/>
    <w:rsid w:val="00C10F46"/>
    <w:rsid w:val="00C1114F"/>
    <w:rsid w:val="00C11183"/>
    <w:rsid w:val="00C11197"/>
    <w:rsid w:val="00C11548"/>
    <w:rsid w:val="00C1157C"/>
    <w:rsid w:val="00C11C33"/>
    <w:rsid w:val="00C11C73"/>
    <w:rsid w:val="00C11FE5"/>
    <w:rsid w:val="00C11FF6"/>
    <w:rsid w:val="00C12068"/>
    <w:rsid w:val="00C129E5"/>
    <w:rsid w:val="00C12CD3"/>
    <w:rsid w:val="00C12EB5"/>
    <w:rsid w:val="00C1328A"/>
    <w:rsid w:val="00C13504"/>
    <w:rsid w:val="00C13773"/>
    <w:rsid w:val="00C13C8A"/>
    <w:rsid w:val="00C13F22"/>
    <w:rsid w:val="00C140FE"/>
    <w:rsid w:val="00C14346"/>
    <w:rsid w:val="00C14691"/>
    <w:rsid w:val="00C14EF8"/>
    <w:rsid w:val="00C15135"/>
    <w:rsid w:val="00C1581E"/>
    <w:rsid w:val="00C159ED"/>
    <w:rsid w:val="00C16095"/>
    <w:rsid w:val="00C16386"/>
    <w:rsid w:val="00C165C6"/>
    <w:rsid w:val="00C1662C"/>
    <w:rsid w:val="00C16813"/>
    <w:rsid w:val="00C16B16"/>
    <w:rsid w:val="00C17099"/>
    <w:rsid w:val="00C170AD"/>
    <w:rsid w:val="00C170AE"/>
    <w:rsid w:val="00C173EB"/>
    <w:rsid w:val="00C17542"/>
    <w:rsid w:val="00C17593"/>
    <w:rsid w:val="00C176B6"/>
    <w:rsid w:val="00C17D7E"/>
    <w:rsid w:val="00C17D89"/>
    <w:rsid w:val="00C202D5"/>
    <w:rsid w:val="00C2068D"/>
    <w:rsid w:val="00C206C4"/>
    <w:rsid w:val="00C206EC"/>
    <w:rsid w:val="00C20DD5"/>
    <w:rsid w:val="00C20E6E"/>
    <w:rsid w:val="00C20F2A"/>
    <w:rsid w:val="00C21436"/>
    <w:rsid w:val="00C21B35"/>
    <w:rsid w:val="00C226CE"/>
    <w:rsid w:val="00C22FA0"/>
    <w:rsid w:val="00C232DD"/>
    <w:rsid w:val="00C23D8F"/>
    <w:rsid w:val="00C2423A"/>
    <w:rsid w:val="00C244D8"/>
    <w:rsid w:val="00C24789"/>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DF"/>
    <w:rsid w:val="00C315D4"/>
    <w:rsid w:val="00C3175A"/>
    <w:rsid w:val="00C319A2"/>
    <w:rsid w:val="00C31FC6"/>
    <w:rsid w:val="00C3208A"/>
    <w:rsid w:val="00C32A16"/>
    <w:rsid w:val="00C32BB7"/>
    <w:rsid w:val="00C32CCE"/>
    <w:rsid w:val="00C331B5"/>
    <w:rsid w:val="00C3376C"/>
    <w:rsid w:val="00C337EC"/>
    <w:rsid w:val="00C33961"/>
    <w:rsid w:val="00C339DE"/>
    <w:rsid w:val="00C33AA7"/>
    <w:rsid w:val="00C33D8D"/>
    <w:rsid w:val="00C33DCE"/>
    <w:rsid w:val="00C340CA"/>
    <w:rsid w:val="00C3463A"/>
    <w:rsid w:val="00C346BB"/>
    <w:rsid w:val="00C346C1"/>
    <w:rsid w:val="00C34BDB"/>
    <w:rsid w:val="00C34C05"/>
    <w:rsid w:val="00C34D4B"/>
    <w:rsid w:val="00C34F16"/>
    <w:rsid w:val="00C3566B"/>
    <w:rsid w:val="00C359D9"/>
    <w:rsid w:val="00C35B23"/>
    <w:rsid w:val="00C35CAE"/>
    <w:rsid w:val="00C36050"/>
    <w:rsid w:val="00C361B0"/>
    <w:rsid w:val="00C367B9"/>
    <w:rsid w:val="00C36DAD"/>
    <w:rsid w:val="00C37050"/>
    <w:rsid w:val="00C375D1"/>
    <w:rsid w:val="00C376C4"/>
    <w:rsid w:val="00C37756"/>
    <w:rsid w:val="00C37ABC"/>
    <w:rsid w:val="00C37C20"/>
    <w:rsid w:val="00C37CA6"/>
    <w:rsid w:val="00C37F8D"/>
    <w:rsid w:val="00C4018E"/>
    <w:rsid w:val="00C404D5"/>
    <w:rsid w:val="00C40625"/>
    <w:rsid w:val="00C40A21"/>
    <w:rsid w:val="00C40B7D"/>
    <w:rsid w:val="00C40BC8"/>
    <w:rsid w:val="00C40CB7"/>
    <w:rsid w:val="00C40CD4"/>
    <w:rsid w:val="00C41057"/>
    <w:rsid w:val="00C411E2"/>
    <w:rsid w:val="00C4154A"/>
    <w:rsid w:val="00C41E8D"/>
    <w:rsid w:val="00C42130"/>
    <w:rsid w:val="00C424ED"/>
    <w:rsid w:val="00C42784"/>
    <w:rsid w:val="00C429E1"/>
    <w:rsid w:val="00C4388E"/>
    <w:rsid w:val="00C439F0"/>
    <w:rsid w:val="00C43CE7"/>
    <w:rsid w:val="00C43F70"/>
    <w:rsid w:val="00C44189"/>
    <w:rsid w:val="00C44757"/>
    <w:rsid w:val="00C447FB"/>
    <w:rsid w:val="00C4483A"/>
    <w:rsid w:val="00C44F96"/>
    <w:rsid w:val="00C44FF2"/>
    <w:rsid w:val="00C45422"/>
    <w:rsid w:val="00C4587D"/>
    <w:rsid w:val="00C45AD9"/>
    <w:rsid w:val="00C45AF5"/>
    <w:rsid w:val="00C45C66"/>
    <w:rsid w:val="00C45CAE"/>
    <w:rsid w:val="00C46B84"/>
    <w:rsid w:val="00C470AA"/>
    <w:rsid w:val="00C47AE8"/>
    <w:rsid w:val="00C47B93"/>
    <w:rsid w:val="00C47BDE"/>
    <w:rsid w:val="00C47EC4"/>
    <w:rsid w:val="00C508B7"/>
    <w:rsid w:val="00C509D3"/>
    <w:rsid w:val="00C50AA6"/>
    <w:rsid w:val="00C511FD"/>
    <w:rsid w:val="00C51696"/>
    <w:rsid w:val="00C518AE"/>
    <w:rsid w:val="00C5193F"/>
    <w:rsid w:val="00C51D11"/>
    <w:rsid w:val="00C51D30"/>
    <w:rsid w:val="00C51F21"/>
    <w:rsid w:val="00C51FE2"/>
    <w:rsid w:val="00C521CD"/>
    <w:rsid w:val="00C5257E"/>
    <w:rsid w:val="00C531B4"/>
    <w:rsid w:val="00C532F9"/>
    <w:rsid w:val="00C53E22"/>
    <w:rsid w:val="00C54075"/>
    <w:rsid w:val="00C545F4"/>
    <w:rsid w:val="00C54B94"/>
    <w:rsid w:val="00C54C14"/>
    <w:rsid w:val="00C54C62"/>
    <w:rsid w:val="00C54CBD"/>
    <w:rsid w:val="00C54CDD"/>
    <w:rsid w:val="00C55530"/>
    <w:rsid w:val="00C5589B"/>
    <w:rsid w:val="00C55A08"/>
    <w:rsid w:val="00C55A58"/>
    <w:rsid w:val="00C55BF4"/>
    <w:rsid w:val="00C55E23"/>
    <w:rsid w:val="00C5638E"/>
    <w:rsid w:val="00C56893"/>
    <w:rsid w:val="00C56918"/>
    <w:rsid w:val="00C569CA"/>
    <w:rsid w:val="00C5733A"/>
    <w:rsid w:val="00C5777C"/>
    <w:rsid w:val="00C57CC6"/>
    <w:rsid w:val="00C57D43"/>
    <w:rsid w:val="00C57DBA"/>
    <w:rsid w:val="00C601EB"/>
    <w:rsid w:val="00C602DB"/>
    <w:rsid w:val="00C60708"/>
    <w:rsid w:val="00C60B4E"/>
    <w:rsid w:val="00C60EC1"/>
    <w:rsid w:val="00C613E1"/>
    <w:rsid w:val="00C619CD"/>
    <w:rsid w:val="00C61B5A"/>
    <w:rsid w:val="00C61BC8"/>
    <w:rsid w:val="00C61D30"/>
    <w:rsid w:val="00C61E3C"/>
    <w:rsid w:val="00C61EE5"/>
    <w:rsid w:val="00C62027"/>
    <w:rsid w:val="00C62997"/>
    <w:rsid w:val="00C63152"/>
    <w:rsid w:val="00C63328"/>
    <w:rsid w:val="00C633AB"/>
    <w:rsid w:val="00C6343A"/>
    <w:rsid w:val="00C636B0"/>
    <w:rsid w:val="00C63B14"/>
    <w:rsid w:val="00C63D08"/>
    <w:rsid w:val="00C64849"/>
    <w:rsid w:val="00C64BCE"/>
    <w:rsid w:val="00C64E57"/>
    <w:rsid w:val="00C65601"/>
    <w:rsid w:val="00C6560B"/>
    <w:rsid w:val="00C6560D"/>
    <w:rsid w:val="00C65A91"/>
    <w:rsid w:val="00C65ADD"/>
    <w:rsid w:val="00C65D24"/>
    <w:rsid w:val="00C65E0D"/>
    <w:rsid w:val="00C65EA4"/>
    <w:rsid w:val="00C65EE7"/>
    <w:rsid w:val="00C65F58"/>
    <w:rsid w:val="00C660B0"/>
    <w:rsid w:val="00C6648D"/>
    <w:rsid w:val="00C66571"/>
    <w:rsid w:val="00C666DB"/>
    <w:rsid w:val="00C667F6"/>
    <w:rsid w:val="00C66A93"/>
    <w:rsid w:val="00C66BBC"/>
    <w:rsid w:val="00C66C34"/>
    <w:rsid w:val="00C67487"/>
    <w:rsid w:val="00C67F34"/>
    <w:rsid w:val="00C70366"/>
    <w:rsid w:val="00C703A9"/>
    <w:rsid w:val="00C7040D"/>
    <w:rsid w:val="00C708B2"/>
    <w:rsid w:val="00C709D7"/>
    <w:rsid w:val="00C70B8C"/>
    <w:rsid w:val="00C71327"/>
    <w:rsid w:val="00C71468"/>
    <w:rsid w:val="00C723AF"/>
    <w:rsid w:val="00C723CA"/>
    <w:rsid w:val="00C72EA4"/>
    <w:rsid w:val="00C72EF5"/>
    <w:rsid w:val="00C7322E"/>
    <w:rsid w:val="00C733ED"/>
    <w:rsid w:val="00C7357D"/>
    <w:rsid w:val="00C73A7C"/>
    <w:rsid w:val="00C73BF6"/>
    <w:rsid w:val="00C73E60"/>
    <w:rsid w:val="00C74157"/>
    <w:rsid w:val="00C7448E"/>
    <w:rsid w:val="00C74859"/>
    <w:rsid w:val="00C74870"/>
    <w:rsid w:val="00C748E2"/>
    <w:rsid w:val="00C74B2A"/>
    <w:rsid w:val="00C74D13"/>
    <w:rsid w:val="00C75004"/>
    <w:rsid w:val="00C755E8"/>
    <w:rsid w:val="00C75970"/>
    <w:rsid w:val="00C75AC4"/>
    <w:rsid w:val="00C75BAC"/>
    <w:rsid w:val="00C75C9D"/>
    <w:rsid w:val="00C75DD1"/>
    <w:rsid w:val="00C76261"/>
    <w:rsid w:val="00C76952"/>
    <w:rsid w:val="00C77188"/>
    <w:rsid w:val="00C7731D"/>
    <w:rsid w:val="00C7799E"/>
    <w:rsid w:val="00C80441"/>
    <w:rsid w:val="00C80547"/>
    <w:rsid w:val="00C80DB5"/>
    <w:rsid w:val="00C80FC2"/>
    <w:rsid w:val="00C8198E"/>
    <w:rsid w:val="00C81B30"/>
    <w:rsid w:val="00C820FD"/>
    <w:rsid w:val="00C8220B"/>
    <w:rsid w:val="00C82387"/>
    <w:rsid w:val="00C823D0"/>
    <w:rsid w:val="00C82AC0"/>
    <w:rsid w:val="00C82F4B"/>
    <w:rsid w:val="00C831FC"/>
    <w:rsid w:val="00C8351F"/>
    <w:rsid w:val="00C8395C"/>
    <w:rsid w:val="00C83D50"/>
    <w:rsid w:val="00C84231"/>
    <w:rsid w:val="00C847C8"/>
    <w:rsid w:val="00C84A83"/>
    <w:rsid w:val="00C84D5A"/>
    <w:rsid w:val="00C85034"/>
    <w:rsid w:val="00C8534D"/>
    <w:rsid w:val="00C8547F"/>
    <w:rsid w:val="00C8548F"/>
    <w:rsid w:val="00C85F12"/>
    <w:rsid w:val="00C86345"/>
    <w:rsid w:val="00C86379"/>
    <w:rsid w:val="00C864DB"/>
    <w:rsid w:val="00C8669B"/>
    <w:rsid w:val="00C86A6A"/>
    <w:rsid w:val="00C870BA"/>
    <w:rsid w:val="00C872A0"/>
    <w:rsid w:val="00C8781D"/>
    <w:rsid w:val="00C878E9"/>
    <w:rsid w:val="00C87AF9"/>
    <w:rsid w:val="00C901A9"/>
    <w:rsid w:val="00C903DC"/>
    <w:rsid w:val="00C9047A"/>
    <w:rsid w:val="00C905AC"/>
    <w:rsid w:val="00C9065E"/>
    <w:rsid w:val="00C90A7E"/>
    <w:rsid w:val="00C90B43"/>
    <w:rsid w:val="00C90C65"/>
    <w:rsid w:val="00C90C82"/>
    <w:rsid w:val="00C90F7A"/>
    <w:rsid w:val="00C911EF"/>
    <w:rsid w:val="00C91CFB"/>
    <w:rsid w:val="00C91FAC"/>
    <w:rsid w:val="00C92013"/>
    <w:rsid w:val="00C9220C"/>
    <w:rsid w:val="00C922C5"/>
    <w:rsid w:val="00C92352"/>
    <w:rsid w:val="00C923B7"/>
    <w:rsid w:val="00C927AB"/>
    <w:rsid w:val="00C92846"/>
    <w:rsid w:val="00C92C2A"/>
    <w:rsid w:val="00C92E14"/>
    <w:rsid w:val="00C92E46"/>
    <w:rsid w:val="00C92F36"/>
    <w:rsid w:val="00C9318C"/>
    <w:rsid w:val="00C93297"/>
    <w:rsid w:val="00C93543"/>
    <w:rsid w:val="00C943AE"/>
    <w:rsid w:val="00C945EC"/>
    <w:rsid w:val="00C947E8"/>
    <w:rsid w:val="00C94A5E"/>
    <w:rsid w:val="00C94B58"/>
    <w:rsid w:val="00C94BBA"/>
    <w:rsid w:val="00C94E45"/>
    <w:rsid w:val="00C95300"/>
    <w:rsid w:val="00C95548"/>
    <w:rsid w:val="00C955F6"/>
    <w:rsid w:val="00C95656"/>
    <w:rsid w:val="00C95730"/>
    <w:rsid w:val="00C95962"/>
    <w:rsid w:val="00C959AA"/>
    <w:rsid w:val="00C95EC0"/>
    <w:rsid w:val="00C95F63"/>
    <w:rsid w:val="00C963E1"/>
    <w:rsid w:val="00C965AD"/>
    <w:rsid w:val="00C96A24"/>
    <w:rsid w:val="00C96D37"/>
    <w:rsid w:val="00C96D71"/>
    <w:rsid w:val="00C96F89"/>
    <w:rsid w:val="00C96FE0"/>
    <w:rsid w:val="00C97572"/>
    <w:rsid w:val="00C9785E"/>
    <w:rsid w:val="00C97AF1"/>
    <w:rsid w:val="00C97D77"/>
    <w:rsid w:val="00CA0108"/>
    <w:rsid w:val="00CA09AA"/>
    <w:rsid w:val="00CA0FCC"/>
    <w:rsid w:val="00CA114D"/>
    <w:rsid w:val="00CA1225"/>
    <w:rsid w:val="00CA18D2"/>
    <w:rsid w:val="00CA2919"/>
    <w:rsid w:val="00CA2C56"/>
    <w:rsid w:val="00CA32E9"/>
    <w:rsid w:val="00CA397F"/>
    <w:rsid w:val="00CA3E51"/>
    <w:rsid w:val="00CA4556"/>
    <w:rsid w:val="00CA475D"/>
    <w:rsid w:val="00CA49C0"/>
    <w:rsid w:val="00CA4A24"/>
    <w:rsid w:val="00CA4A3F"/>
    <w:rsid w:val="00CA4C14"/>
    <w:rsid w:val="00CA4F58"/>
    <w:rsid w:val="00CA51A0"/>
    <w:rsid w:val="00CA5842"/>
    <w:rsid w:val="00CA5DA3"/>
    <w:rsid w:val="00CA6164"/>
    <w:rsid w:val="00CA6BDF"/>
    <w:rsid w:val="00CB01BC"/>
    <w:rsid w:val="00CB03CF"/>
    <w:rsid w:val="00CB047F"/>
    <w:rsid w:val="00CB0A9B"/>
    <w:rsid w:val="00CB0CE5"/>
    <w:rsid w:val="00CB11BD"/>
    <w:rsid w:val="00CB1368"/>
    <w:rsid w:val="00CB167F"/>
    <w:rsid w:val="00CB1F2A"/>
    <w:rsid w:val="00CB2918"/>
    <w:rsid w:val="00CB299C"/>
    <w:rsid w:val="00CB2BBA"/>
    <w:rsid w:val="00CB3404"/>
    <w:rsid w:val="00CB35ED"/>
    <w:rsid w:val="00CB38FE"/>
    <w:rsid w:val="00CB39EB"/>
    <w:rsid w:val="00CB41E7"/>
    <w:rsid w:val="00CB4627"/>
    <w:rsid w:val="00CB480A"/>
    <w:rsid w:val="00CB4B70"/>
    <w:rsid w:val="00CB4FA5"/>
    <w:rsid w:val="00CB5008"/>
    <w:rsid w:val="00CB5185"/>
    <w:rsid w:val="00CB5543"/>
    <w:rsid w:val="00CB58AE"/>
    <w:rsid w:val="00CB58DD"/>
    <w:rsid w:val="00CB58F4"/>
    <w:rsid w:val="00CB6069"/>
    <w:rsid w:val="00CB6343"/>
    <w:rsid w:val="00CB6517"/>
    <w:rsid w:val="00CB6520"/>
    <w:rsid w:val="00CB657A"/>
    <w:rsid w:val="00CB7648"/>
    <w:rsid w:val="00CB79A4"/>
    <w:rsid w:val="00CB7B6B"/>
    <w:rsid w:val="00CB7F5F"/>
    <w:rsid w:val="00CC00B7"/>
    <w:rsid w:val="00CC034B"/>
    <w:rsid w:val="00CC0492"/>
    <w:rsid w:val="00CC07BA"/>
    <w:rsid w:val="00CC099A"/>
    <w:rsid w:val="00CC0AA7"/>
    <w:rsid w:val="00CC0D40"/>
    <w:rsid w:val="00CC0E56"/>
    <w:rsid w:val="00CC1491"/>
    <w:rsid w:val="00CC1555"/>
    <w:rsid w:val="00CC172A"/>
    <w:rsid w:val="00CC1A18"/>
    <w:rsid w:val="00CC1D2E"/>
    <w:rsid w:val="00CC1E3E"/>
    <w:rsid w:val="00CC1E40"/>
    <w:rsid w:val="00CC20DA"/>
    <w:rsid w:val="00CC266E"/>
    <w:rsid w:val="00CC27F5"/>
    <w:rsid w:val="00CC2D18"/>
    <w:rsid w:val="00CC2EFE"/>
    <w:rsid w:val="00CC32B0"/>
    <w:rsid w:val="00CC3763"/>
    <w:rsid w:val="00CC379F"/>
    <w:rsid w:val="00CC3CDE"/>
    <w:rsid w:val="00CC3D8D"/>
    <w:rsid w:val="00CC3E8C"/>
    <w:rsid w:val="00CC400F"/>
    <w:rsid w:val="00CC4365"/>
    <w:rsid w:val="00CC4896"/>
    <w:rsid w:val="00CC4C5E"/>
    <w:rsid w:val="00CC4CD7"/>
    <w:rsid w:val="00CC4F58"/>
    <w:rsid w:val="00CC50EB"/>
    <w:rsid w:val="00CC57AE"/>
    <w:rsid w:val="00CC584A"/>
    <w:rsid w:val="00CC606C"/>
    <w:rsid w:val="00CC620F"/>
    <w:rsid w:val="00CC728B"/>
    <w:rsid w:val="00CC7356"/>
    <w:rsid w:val="00CC74D5"/>
    <w:rsid w:val="00CC7A6D"/>
    <w:rsid w:val="00CC7DF5"/>
    <w:rsid w:val="00CD04B6"/>
    <w:rsid w:val="00CD0740"/>
    <w:rsid w:val="00CD0768"/>
    <w:rsid w:val="00CD09BD"/>
    <w:rsid w:val="00CD0B87"/>
    <w:rsid w:val="00CD14AE"/>
    <w:rsid w:val="00CD14CB"/>
    <w:rsid w:val="00CD179D"/>
    <w:rsid w:val="00CD1B7E"/>
    <w:rsid w:val="00CD1E74"/>
    <w:rsid w:val="00CD2585"/>
    <w:rsid w:val="00CD283A"/>
    <w:rsid w:val="00CD309B"/>
    <w:rsid w:val="00CD3122"/>
    <w:rsid w:val="00CD325D"/>
    <w:rsid w:val="00CD3372"/>
    <w:rsid w:val="00CD3421"/>
    <w:rsid w:val="00CD39FA"/>
    <w:rsid w:val="00CD3B95"/>
    <w:rsid w:val="00CD3C3B"/>
    <w:rsid w:val="00CD3D0C"/>
    <w:rsid w:val="00CD3D4B"/>
    <w:rsid w:val="00CD3F09"/>
    <w:rsid w:val="00CD3FAF"/>
    <w:rsid w:val="00CD4008"/>
    <w:rsid w:val="00CD41FF"/>
    <w:rsid w:val="00CD492B"/>
    <w:rsid w:val="00CD4D33"/>
    <w:rsid w:val="00CD4F13"/>
    <w:rsid w:val="00CD5ADA"/>
    <w:rsid w:val="00CD5C02"/>
    <w:rsid w:val="00CD5F80"/>
    <w:rsid w:val="00CD61E3"/>
    <w:rsid w:val="00CD6823"/>
    <w:rsid w:val="00CD6D63"/>
    <w:rsid w:val="00CD6E0B"/>
    <w:rsid w:val="00CD787F"/>
    <w:rsid w:val="00CD7A39"/>
    <w:rsid w:val="00CD7A85"/>
    <w:rsid w:val="00CD7A86"/>
    <w:rsid w:val="00CD7B0B"/>
    <w:rsid w:val="00CD7D5F"/>
    <w:rsid w:val="00CE025E"/>
    <w:rsid w:val="00CE030D"/>
    <w:rsid w:val="00CE03B6"/>
    <w:rsid w:val="00CE04D2"/>
    <w:rsid w:val="00CE05F2"/>
    <w:rsid w:val="00CE0755"/>
    <w:rsid w:val="00CE097D"/>
    <w:rsid w:val="00CE0A13"/>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839"/>
    <w:rsid w:val="00CE528D"/>
    <w:rsid w:val="00CE52E0"/>
    <w:rsid w:val="00CE5386"/>
    <w:rsid w:val="00CE53A7"/>
    <w:rsid w:val="00CE56FD"/>
    <w:rsid w:val="00CE5DFA"/>
    <w:rsid w:val="00CE5E50"/>
    <w:rsid w:val="00CE5F5F"/>
    <w:rsid w:val="00CE630B"/>
    <w:rsid w:val="00CE650E"/>
    <w:rsid w:val="00CE69F3"/>
    <w:rsid w:val="00CE6AD5"/>
    <w:rsid w:val="00CE6BA0"/>
    <w:rsid w:val="00CE6E24"/>
    <w:rsid w:val="00CE708C"/>
    <w:rsid w:val="00CE7392"/>
    <w:rsid w:val="00CE76BD"/>
    <w:rsid w:val="00CE781A"/>
    <w:rsid w:val="00CE7B7F"/>
    <w:rsid w:val="00CF00E4"/>
    <w:rsid w:val="00CF0131"/>
    <w:rsid w:val="00CF02AC"/>
    <w:rsid w:val="00CF057C"/>
    <w:rsid w:val="00CF06E6"/>
    <w:rsid w:val="00CF18AB"/>
    <w:rsid w:val="00CF1AA6"/>
    <w:rsid w:val="00CF1C27"/>
    <w:rsid w:val="00CF20C8"/>
    <w:rsid w:val="00CF2305"/>
    <w:rsid w:val="00CF2606"/>
    <w:rsid w:val="00CF2639"/>
    <w:rsid w:val="00CF2EF5"/>
    <w:rsid w:val="00CF2FBF"/>
    <w:rsid w:val="00CF3185"/>
    <w:rsid w:val="00CF33BA"/>
    <w:rsid w:val="00CF3E2B"/>
    <w:rsid w:val="00CF3F01"/>
    <w:rsid w:val="00CF4050"/>
    <w:rsid w:val="00CF41AE"/>
    <w:rsid w:val="00CF4313"/>
    <w:rsid w:val="00CF495B"/>
    <w:rsid w:val="00CF4B3B"/>
    <w:rsid w:val="00CF4F02"/>
    <w:rsid w:val="00CF4F88"/>
    <w:rsid w:val="00CF5E8C"/>
    <w:rsid w:val="00CF5EE9"/>
    <w:rsid w:val="00CF60DF"/>
    <w:rsid w:val="00CF617D"/>
    <w:rsid w:val="00CF61A3"/>
    <w:rsid w:val="00CF6565"/>
    <w:rsid w:val="00CF66DE"/>
    <w:rsid w:val="00CF6848"/>
    <w:rsid w:val="00CF6AF3"/>
    <w:rsid w:val="00CF6C9A"/>
    <w:rsid w:val="00CF74F6"/>
    <w:rsid w:val="00CF76AE"/>
    <w:rsid w:val="00CF7BB4"/>
    <w:rsid w:val="00CF7CCF"/>
    <w:rsid w:val="00CF7D8D"/>
    <w:rsid w:val="00D00250"/>
    <w:rsid w:val="00D0033A"/>
    <w:rsid w:val="00D00522"/>
    <w:rsid w:val="00D00B22"/>
    <w:rsid w:val="00D00FCA"/>
    <w:rsid w:val="00D01160"/>
    <w:rsid w:val="00D017EE"/>
    <w:rsid w:val="00D01C73"/>
    <w:rsid w:val="00D02369"/>
    <w:rsid w:val="00D02AFC"/>
    <w:rsid w:val="00D02C36"/>
    <w:rsid w:val="00D02CCD"/>
    <w:rsid w:val="00D02E17"/>
    <w:rsid w:val="00D02F2F"/>
    <w:rsid w:val="00D0321D"/>
    <w:rsid w:val="00D0377C"/>
    <w:rsid w:val="00D0481A"/>
    <w:rsid w:val="00D048A8"/>
    <w:rsid w:val="00D04A63"/>
    <w:rsid w:val="00D04C94"/>
    <w:rsid w:val="00D04FC8"/>
    <w:rsid w:val="00D050BA"/>
    <w:rsid w:val="00D0523C"/>
    <w:rsid w:val="00D05B47"/>
    <w:rsid w:val="00D05B72"/>
    <w:rsid w:val="00D05F62"/>
    <w:rsid w:val="00D05FD4"/>
    <w:rsid w:val="00D06088"/>
    <w:rsid w:val="00D06476"/>
    <w:rsid w:val="00D066DD"/>
    <w:rsid w:val="00D0675C"/>
    <w:rsid w:val="00D06800"/>
    <w:rsid w:val="00D06B22"/>
    <w:rsid w:val="00D06DED"/>
    <w:rsid w:val="00D070AD"/>
    <w:rsid w:val="00D0734F"/>
    <w:rsid w:val="00D073D1"/>
    <w:rsid w:val="00D078A7"/>
    <w:rsid w:val="00D078A9"/>
    <w:rsid w:val="00D078C9"/>
    <w:rsid w:val="00D07D73"/>
    <w:rsid w:val="00D07DCA"/>
    <w:rsid w:val="00D07E5F"/>
    <w:rsid w:val="00D1023A"/>
    <w:rsid w:val="00D1081F"/>
    <w:rsid w:val="00D11672"/>
    <w:rsid w:val="00D11873"/>
    <w:rsid w:val="00D11FAE"/>
    <w:rsid w:val="00D12371"/>
    <w:rsid w:val="00D12440"/>
    <w:rsid w:val="00D1249E"/>
    <w:rsid w:val="00D126E6"/>
    <w:rsid w:val="00D126F8"/>
    <w:rsid w:val="00D128F5"/>
    <w:rsid w:val="00D12A57"/>
    <w:rsid w:val="00D12B75"/>
    <w:rsid w:val="00D1303E"/>
    <w:rsid w:val="00D13324"/>
    <w:rsid w:val="00D13451"/>
    <w:rsid w:val="00D13820"/>
    <w:rsid w:val="00D13880"/>
    <w:rsid w:val="00D13BBC"/>
    <w:rsid w:val="00D13F9F"/>
    <w:rsid w:val="00D14204"/>
    <w:rsid w:val="00D14651"/>
    <w:rsid w:val="00D147AC"/>
    <w:rsid w:val="00D14A21"/>
    <w:rsid w:val="00D1552A"/>
    <w:rsid w:val="00D15D9D"/>
    <w:rsid w:val="00D1624D"/>
    <w:rsid w:val="00D16440"/>
    <w:rsid w:val="00D1717F"/>
    <w:rsid w:val="00D175D1"/>
    <w:rsid w:val="00D17869"/>
    <w:rsid w:val="00D1792B"/>
    <w:rsid w:val="00D179B9"/>
    <w:rsid w:val="00D17D29"/>
    <w:rsid w:val="00D17F37"/>
    <w:rsid w:val="00D17F39"/>
    <w:rsid w:val="00D202D3"/>
    <w:rsid w:val="00D21064"/>
    <w:rsid w:val="00D214D7"/>
    <w:rsid w:val="00D2171B"/>
    <w:rsid w:val="00D217CE"/>
    <w:rsid w:val="00D21A77"/>
    <w:rsid w:val="00D21E67"/>
    <w:rsid w:val="00D22022"/>
    <w:rsid w:val="00D22148"/>
    <w:rsid w:val="00D229A3"/>
    <w:rsid w:val="00D22D40"/>
    <w:rsid w:val="00D23426"/>
    <w:rsid w:val="00D2348D"/>
    <w:rsid w:val="00D234B2"/>
    <w:rsid w:val="00D23556"/>
    <w:rsid w:val="00D239F9"/>
    <w:rsid w:val="00D23A1F"/>
    <w:rsid w:val="00D23B89"/>
    <w:rsid w:val="00D23CE2"/>
    <w:rsid w:val="00D244D5"/>
    <w:rsid w:val="00D24AED"/>
    <w:rsid w:val="00D24C3D"/>
    <w:rsid w:val="00D24D04"/>
    <w:rsid w:val="00D25093"/>
    <w:rsid w:val="00D250F6"/>
    <w:rsid w:val="00D2575D"/>
    <w:rsid w:val="00D2579E"/>
    <w:rsid w:val="00D25866"/>
    <w:rsid w:val="00D25A61"/>
    <w:rsid w:val="00D25E03"/>
    <w:rsid w:val="00D261FB"/>
    <w:rsid w:val="00D26283"/>
    <w:rsid w:val="00D263B5"/>
    <w:rsid w:val="00D26586"/>
    <w:rsid w:val="00D2664C"/>
    <w:rsid w:val="00D2670D"/>
    <w:rsid w:val="00D26B2E"/>
    <w:rsid w:val="00D26DBE"/>
    <w:rsid w:val="00D2794D"/>
    <w:rsid w:val="00D27AAD"/>
    <w:rsid w:val="00D27F01"/>
    <w:rsid w:val="00D30373"/>
    <w:rsid w:val="00D30893"/>
    <w:rsid w:val="00D30980"/>
    <w:rsid w:val="00D309B2"/>
    <w:rsid w:val="00D309D3"/>
    <w:rsid w:val="00D30ADA"/>
    <w:rsid w:val="00D30C46"/>
    <w:rsid w:val="00D30CF6"/>
    <w:rsid w:val="00D30FC7"/>
    <w:rsid w:val="00D314F9"/>
    <w:rsid w:val="00D31B0E"/>
    <w:rsid w:val="00D31B9F"/>
    <w:rsid w:val="00D31BEA"/>
    <w:rsid w:val="00D3203B"/>
    <w:rsid w:val="00D32F40"/>
    <w:rsid w:val="00D33059"/>
    <w:rsid w:val="00D33313"/>
    <w:rsid w:val="00D333D7"/>
    <w:rsid w:val="00D33410"/>
    <w:rsid w:val="00D33418"/>
    <w:rsid w:val="00D33458"/>
    <w:rsid w:val="00D33AFC"/>
    <w:rsid w:val="00D33C0E"/>
    <w:rsid w:val="00D3410B"/>
    <w:rsid w:val="00D344C9"/>
    <w:rsid w:val="00D35048"/>
    <w:rsid w:val="00D358B2"/>
    <w:rsid w:val="00D359BB"/>
    <w:rsid w:val="00D3609F"/>
    <w:rsid w:val="00D3610A"/>
    <w:rsid w:val="00D366C8"/>
    <w:rsid w:val="00D368C6"/>
    <w:rsid w:val="00D36C8E"/>
    <w:rsid w:val="00D36D5A"/>
    <w:rsid w:val="00D37A26"/>
    <w:rsid w:val="00D37C2D"/>
    <w:rsid w:val="00D37CC2"/>
    <w:rsid w:val="00D404CE"/>
    <w:rsid w:val="00D405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41BE"/>
    <w:rsid w:val="00D4429F"/>
    <w:rsid w:val="00D44A5C"/>
    <w:rsid w:val="00D4505D"/>
    <w:rsid w:val="00D45081"/>
    <w:rsid w:val="00D454BF"/>
    <w:rsid w:val="00D45B68"/>
    <w:rsid w:val="00D45D51"/>
    <w:rsid w:val="00D45F33"/>
    <w:rsid w:val="00D466E5"/>
    <w:rsid w:val="00D467C7"/>
    <w:rsid w:val="00D4680B"/>
    <w:rsid w:val="00D4688E"/>
    <w:rsid w:val="00D46F2D"/>
    <w:rsid w:val="00D471EF"/>
    <w:rsid w:val="00D474D5"/>
    <w:rsid w:val="00D475CC"/>
    <w:rsid w:val="00D4764F"/>
    <w:rsid w:val="00D476FD"/>
    <w:rsid w:val="00D477E2"/>
    <w:rsid w:val="00D4785C"/>
    <w:rsid w:val="00D478AE"/>
    <w:rsid w:val="00D47A34"/>
    <w:rsid w:val="00D503ED"/>
    <w:rsid w:val="00D5044A"/>
    <w:rsid w:val="00D50481"/>
    <w:rsid w:val="00D50C82"/>
    <w:rsid w:val="00D50D3E"/>
    <w:rsid w:val="00D50F95"/>
    <w:rsid w:val="00D5102A"/>
    <w:rsid w:val="00D512D1"/>
    <w:rsid w:val="00D513F0"/>
    <w:rsid w:val="00D51565"/>
    <w:rsid w:val="00D51715"/>
    <w:rsid w:val="00D51AAF"/>
    <w:rsid w:val="00D51F84"/>
    <w:rsid w:val="00D52200"/>
    <w:rsid w:val="00D52400"/>
    <w:rsid w:val="00D52669"/>
    <w:rsid w:val="00D527A2"/>
    <w:rsid w:val="00D52A9A"/>
    <w:rsid w:val="00D52E1D"/>
    <w:rsid w:val="00D53685"/>
    <w:rsid w:val="00D53768"/>
    <w:rsid w:val="00D537B0"/>
    <w:rsid w:val="00D54214"/>
    <w:rsid w:val="00D54370"/>
    <w:rsid w:val="00D5438E"/>
    <w:rsid w:val="00D54C59"/>
    <w:rsid w:val="00D54CA0"/>
    <w:rsid w:val="00D54D88"/>
    <w:rsid w:val="00D5521C"/>
    <w:rsid w:val="00D554E6"/>
    <w:rsid w:val="00D55538"/>
    <w:rsid w:val="00D55723"/>
    <w:rsid w:val="00D55B68"/>
    <w:rsid w:val="00D55BD5"/>
    <w:rsid w:val="00D55C37"/>
    <w:rsid w:val="00D56330"/>
    <w:rsid w:val="00D563C2"/>
    <w:rsid w:val="00D56810"/>
    <w:rsid w:val="00D56C31"/>
    <w:rsid w:val="00D56CFF"/>
    <w:rsid w:val="00D56D65"/>
    <w:rsid w:val="00D572B2"/>
    <w:rsid w:val="00D57AC0"/>
    <w:rsid w:val="00D57B9B"/>
    <w:rsid w:val="00D57C20"/>
    <w:rsid w:val="00D57F0A"/>
    <w:rsid w:val="00D6014A"/>
    <w:rsid w:val="00D60207"/>
    <w:rsid w:val="00D603F1"/>
    <w:rsid w:val="00D6041F"/>
    <w:rsid w:val="00D60BCB"/>
    <w:rsid w:val="00D60C1A"/>
    <w:rsid w:val="00D60CB2"/>
    <w:rsid w:val="00D60DD4"/>
    <w:rsid w:val="00D610F8"/>
    <w:rsid w:val="00D610FA"/>
    <w:rsid w:val="00D61697"/>
    <w:rsid w:val="00D61A63"/>
    <w:rsid w:val="00D62243"/>
    <w:rsid w:val="00D6278F"/>
    <w:rsid w:val="00D62949"/>
    <w:rsid w:val="00D629D3"/>
    <w:rsid w:val="00D62DEC"/>
    <w:rsid w:val="00D62E00"/>
    <w:rsid w:val="00D63565"/>
    <w:rsid w:val="00D63BAD"/>
    <w:rsid w:val="00D63E94"/>
    <w:rsid w:val="00D6410E"/>
    <w:rsid w:val="00D6420A"/>
    <w:rsid w:val="00D6447E"/>
    <w:rsid w:val="00D645BF"/>
    <w:rsid w:val="00D647F9"/>
    <w:rsid w:val="00D6485C"/>
    <w:rsid w:val="00D64CB8"/>
    <w:rsid w:val="00D64EC6"/>
    <w:rsid w:val="00D64EE3"/>
    <w:rsid w:val="00D6538D"/>
    <w:rsid w:val="00D65404"/>
    <w:rsid w:val="00D65738"/>
    <w:rsid w:val="00D6575A"/>
    <w:rsid w:val="00D65837"/>
    <w:rsid w:val="00D65DD6"/>
    <w:rsid w:val="00D66008"/>
    <w:rsid w:val="00D66022"/>
    <w:rsid w:val="00D66065"/>
    <w:rsid w:val="00D66C66"/>
    <w:rsid w:val="00D66DAA"/>
    <w:rsid w:val="00D66E08"/>
    <w:rsid w:val="00D671EF"/>
    <w:rsid w:val="00D674A3"/>
    <w:rsid w:val="00D67888"/>
    <w:rsid w:val="00D7010A"/>
    <w:rsid w:val="00D70223"/>
    <w:rsid w:val="00D7040B"/>
    <w:rsid w:val="00D7066F"/>
    <w:rsid w:val="00D707FC"/>
    <w:rsid w:val="00D70B5B"/>
    <w:rsid w:val="00D70F5E"/>
    <w:rsid w:val="00D70F87"/>
    <w:rsid w:val="00D7123A"/>
    <w:rsid w:val="00D7144B"/>
    <w:rsid w:val="00D71707"/>
    <w:rsid w:val="00D71BD5"/>
    <w:rsid w:val="00D72265"/>
    <w:rsid w:val="00D7235F"/>
    <w:rsid w:val="00D7267B"/>
    <w:rsid w:val="00D72AC3"/>
    <w:rsid w:val="00D72BDC"/>
    <w:rsid w:val="00D72E11"/>
    <w:rsid w:val="00D72E7E"/>
    <w:rsid w:val="00D73118"/>
    <w:rsid w:val="00D73347"/>
    <w:rsid w:val="00D7364D"/>
    <w:rsid w:val="00D73A3C"/>
    <w:rsid w:val="00D73A6B"/>
    <w:rsid w:val="00D73DAD"/>
    <w:rsid w:val="00D73E0D"/>
    <w:rsid w:val="00D74461"/>
    <w:rsid w:val="00D746C2"/>
    <w:rsid w:val="00D74AF7"/>
    <w:rsid w:val="00D7505F"/>
    <w:rsid w:val="00D75199"/>
    <w:rsid w:val="00D75249"/>
    <w:rsid w:val="00D75277"/>
    <w:rsid w:val="00D752CC"/>
    <w:rsid w:val="00D755A0"/>
    <w:rsid w:val="00D75696"/>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800A1"/>
    <w:rsid w:val="00D80184"/>
    <w:rsid w:val="00D8036A"/>
    <w:rsid w:val="00D80451"/>
    <w:rsid w:val="00D80AB8"/>
    <w:rsid w:val="00D80C93"/>
    <w:rsid w:val="00D80CCB"/>
    <w:rsid w:val="00D81307"/>
    <w:rsid w:val="00D81465"/>
    <w:rsid w:val="00D81737"/>
    <w:rsid w:val="00D817FD"/>
    <w:rsid w:val="00D81998"/>
    <w:rsid w:val="00D81AE4"/>
    <w:rsid w:val="00D820F3"/>
    <w:rsid w:val="00D829AC"/>
    <w:rsid w:val="00D82AA1"/>
    <w:rsid w:val="00D82C77"/>
    <w:rsid w:val="00D8326C"/>
    <w:rsid w:val="00D83401"/>
    <w:rsid w:val="00D83850"/>
    <w:rsid w:val="00D83F09"/>
    <w:rsid w:val="00D84268"/>
    <w:rsid w:val="00D84278"/>
    <w:rsid w:val="00D846C5"/>
    <w:rsid w:val="00D847C6"/>
    <w:rsid w:val="00D86ACF"/>
    <w:rsid w:val="00D86B37"/>
    <w:rsid w:val="00D86EF6"/>
    <w:rsid w:val="00D86FE6"/>
    <w:rsid w:val="00D87154"/>
    <w:rsid w:val="00D87477"/>
    <w:rsid w:val="00D8778A"/>
    <w:rsid w:val="00D87CC8"/>
    <w:rsid w:val="00D87DAB"/>
    <w:rsid w:val="00D906AB"/>
    <w:rsid w:val="00D91009"/>
    <w:rsid w:val="00D9120D"/>
    <w:rsid w:val="00D9126A"/>
    <w:rsid w:val="00D912DF"/>
    <w:rsid w:val="00D9151F"/>
    <w:rsid w:val="00D919F7"/>
    <w:rsid w:val="00D91AEE"/>
    <w:rsid w:val="00D91F8C"/>
    <w:rsid w:val="00D9203E"/>
    <w:rsid w:val="00D9225A"/>
    <w:rsid w:val="00D92265"/>
    <w:rsid w:val="00D9230B"/>
    <w:rsid w:val="00D92558"/>
    <w:rsid w:val="00D92633"/>
    <w:rsid w:val="00D926AF"/>
    <w:rsid w:val="00D92CBC"/>
    <w:rsid w:val="00D92D00"/>
    <w:rsid w:val="00D92FD3"/>
    <w:rsid w:val="00D931F2"/>
    <w:rsid w:val="00D9360B"/>
    <w:rsid w:val="00D938C1"/>
    <w:rsid w:val="00D938CE"/>
    <w:rsid w:val="00D93EF4"/>
    <w:rsid w:val="00D94909"/>
    <w:rsid w:val="00D949DC"/>
    <w:rsid w:val="00D94BB0"/>
    <w:rsid w:val="00D94BDD"/>
    <w:rsid w:val="00D94FF3"/>
    <w:rsid w:val="00D95322"/>
    <w:rsid w:val="00D955B0"/>
    <w:rsid w:val="00D955B6"/>
    <w:rsid w:val="00D957C0"/>
    <w:rsid w:val="00D95BC2"/>
    <w:rsid w:val="00D95BFF"/>
    <w:rsid w:val="00D95C84"/>
    <w:rsid w:val="00D95E1E"/>
    <w:rsid w:val="00D95F45"/>
    <w:rsid w:val="00D967E3"/>
    <w:rsid w:val="00D96AD5"/>
    <w:rsid w:val="00D96CDB"/>
    <w:rsid w:val="00D9793D"/>
    <w:rsid w:val="00D97B21"/>
    <w:rsid w:val="00D97D08"/>
    <w:rsid w:val="00D97E86"/>
    <w:rsid w:val="00DA000D"/>
    <w:rsid w:val="00DA015E"/>
    <w:rsid w:val="00DA02EC"/>
    <w:rsid w:val="00DA0A37"/>
    <w:rsid w:val="00DA0FC0"/>
    <w:rsid w:val="00DA10F6"/>
    <w:rsid w:val="00DA193F"/>
    <w:rsid w:val="00DA1D80"/>
    <w:rsid w:val="00DA1DD2"/>
    <w:rsid w:val="00DA2046"/>
    <w:rsid w:val="00DA2185"/>
    <w:rsid w:val="00DA23D2"/>
    <w:rsid w:val="00DA2771"/>
    <w:rsid w:val="00DA29C4"/>
    <w:rsid w:val="00DA2D90"/>
    <w:rsid w:val="00DA3A26"/>
    <w:rsid w:val="00DA3B43"/>
    <w:rsid w:val="00DA3D75"/>
    <w:rsid w:val="00DA3F00"/>
    <w:rsid w:val="00DA3FD2"/>
    <w:rsid w:val="00DA43CA"/>
    <w:rsid w:val="00DA4562"/>
    <w:rsid w:val="00DA492A"/>
    <w:rsid w:val="00DA49D8"/>
    <w:rsid w:val="00DA4E82"/>
    <w:rsid w:val="00DA5CA9"/>
    <w:rsid w:val="00DA5E7E"/>
    <w:rsid w:val="00DA6DE0"/>
    <w:rsid w:val="00DA714A"/>
    <w:rsid w:val="00DA71AF"/>
    <w:rsid w:val="00DA727D"/>
    <w:rsid w:val="00DA7461"/>
    <w:rsid w:val="00DA7A85"/>
    <w:rsid w:val="00DA7BC7"/>
    <w:rsid w:val="00DA7E4C"/>
    <w:rsid w:val="00DA7EC1"/>
    <w:rsid w:val="00DB0564"/>
    <w:rsid w:val="00DB0D5D"/>
    <w:rsid w:val="00DB1539"/>
    <w:rsid w:val="00DB1F98"/>
    <w:rsid w:val="00DB2557"/>
    <w:rsid w:val="00DB27E1"/>
    <w:rsid w:val="00DB281D"/>
    <w:rsid w:val="00DB2CDC"/>
    <w:rsid w:val="00DB2CF9"/>
    <w:rsid w:val="00DB2F94"/>
    <w:rsid w:val="00DB2FDC"/>
    <w:rsid w:val="00DB3362"/>
    <w:rsid w:val="00DB35C7"/>
    <w:rsid w:val="00DB3719"/>
    <w:rsid w:val="00DB39DE"/>
    <w:rsid w:val="00DB3D0B"/>
    <w:rsid w:val="00DB3D52"/>
    <w:rsid w:val="00DB42C3"/>
    <w:rsid w:val="00DB4322"/>
    <w:rsid w:val="00DB452C"/>
    <w:rsid w:val="00DB4F9D"/>
    <w:rsid w:val="00DB52FF"/>
    <w:rsid w:val="00DB541D"/>
    <w:rsid w:val="00DB5785"/>
    <w:rsid w:val="00DB5799"/>
    <w:rsid w:val="00DB58AE"/>
    <w:rsid w:val="00DB5A21"/>
    <w:rsid w:val="00DB5DEB"/>
    <w:rsid w:val="00DB5EE5"/>
    <w:rsid w:val="00DB6681"/>
    <w:rsid w:val="00DB6FBE"/>
    <w:rsid w:val="00DB6FDF"/>
    <w:rsid w:val="00DB70B3"/>
    <w:rsid w:val="00DB749A"/>
    <w:rsid w:val="00DB774B"/>
    <w:rsid w:val="00DB7E8C"/>
    <w:rsid w:val="00DC0B16"/>
    <w:rsid w:val="00DC0F93"/>
    <w:rsid w:val="00DC12E3"/>
    <w:rsid w:val="00DC1384"/>
    <w:rsid w:val="00DC1479"/>
    <w:rsid w:val="00DC1624"/>
    <w:rsid w:val="00DC1763"/>
    <w:rsid w:val="00DC1FCC"/>
    <w:rsid w:val="00DC22B7"/>
    <w:rsid w:val="00DC257F"/>
    <w:rsid w:val="00DC2898"/>
    <w:rsid w:val="00DC28A6"/>
    <w:rsid w:val="00DC28EC"/>
    <w:rsid w:val="00DC2971"/>
    <w:rsid w:val="00DC3417"/>
    <w:rsid w:val="00DC3497"/>
    <w:rsid w:val="00DC3965"/>
    <w:rsid w:val="00DC3DE4"/>
    <w:rsid w:val="00DC4D82"/>
    <w:rsid w:val="00DC5015"/>
    <w:rsid w:val="00DC508D"/>
    <w:rsid w:val="00DC5163"/>
    <w:rsid w:val="00DC522F"/>
    <w:rsid w:val="00DC54E3"/>
    <w:rsid w:val="00DC588E"/>
    <w:rsid w:val="00DC5E7A"/>
    <w:rsid w:val="00DC6035"/>
    <w:rsid w:val="00DC6102"/>
    <w:rsid w:val="00DC65D8"/>
    <w:rsid w:val="00DC6618"/>
    <w:rsid w:val="00DC6870"/>
    <w:rsid w:val="00DC6909"/>
    <w:rsid w:val="00DC69C6"/>
    <w:rsid w:val="00DC6A94"/>
    <w:rsid w:val="00DC6C27"/>
    <w:rsid w:val="00DC6E29"/>
    <w:rsid w:val="00DC6F2D"/>
    <w:rsid w:val="00DC7890"/>
    <w:rsid w:val="00DC79A3"/>
    <w:rsid w:val="00DC7E92"/>
    <w:rsid w:val="00DC7FC5"/>
    <w:rsid w:val="00DD0230"/>
    <w:rsid w:val="00DD02C4"/>
    <w:rsid w:val="00DD044C"/>
    <w:rsid w:val="00DD05F5"/>
    <w:rsid w:val="00DD0CFF"/>
    <w:rsid w:val="00DD10C9"/>
    <w:rsid w:val="00DD128A"/>
    <w:rsid w:val="00DD12B1"/>
    <w:rsid w:val="00DD12B5"/>
    <w:rsid w:val="00DD14BA"/>
    <w:rsid w:val="00DD18BD"/>
    <w:rsid w:val="00DD1947"/>
    <w:rsid w:val="00DD1AE1"/>
    <w:rsid w:val="00DD1E75"/>
    <w:rsid w:val="00DD1ED7"/>
    <w:rsid w:val="00DD2213"/>
    <w:rsid w:val="00DD242B"/>
    <w:rsid w:val="00DD2C01"/>
    <w:rsid w:val="00DD2FE5"/>
    <w:rsid w:val="00DD32DF"/>
    <w:rsid w:val="00DD3401"/>
    <w:rsid w:val="00DD3430"/>
    <w:rsid w:val="00DD3480"/>
    <w:rsid w:val="00DD3565"/>
    <w:rsid w:val="00DD3748"/>
    <w:rsid w:val="00DD3AA3"/>
    <w:rsid w:val="00DD3D65"/>
    <w:rsid w:val="00DD3E26"/>
    <w:rsid w:val="00DD4158"/>
    <w:rsid w:val="00DD445D"/>
    <w:rsid w:val="00DD49D3"/>
    <w:rsid w:val="00DD52CB"/>
    <w:rsid w:val="00DD59AB"/>
    <w:rsid w:val="00DD5FFE"/>
    <w:rsid w:val="00DD6396"/>
    <w:rsid w:val="00DD6463"/>
    <w:rsid w:val="00DD6C70"/>
    <w:rsid w:val="00DD6DA2"/>
    <w:rsid w:val="00DD761C"/>
    <w:rsid w:val="00DE0171"/>
    <w:rsid w:val="00DE0333"/>
    <w:rsid w:val="00DE0558"/>
    <w:rsid w:val="00DE067E"/>
    <w:rsid w:val="00DE088E"/>
    <w:rsid w:val="00DE128B"/>
    <w:rsid w:val="00DE1799"/>
    <w:rsid w:val="00DE2067"/>
    <w:rsid w:val="00DE21CF"/>
    <w:rsid w:val="00DE221F"/>
    <w:rsid w:val="00DE279F"/>
    <w:rsid w:val="00DE2D4B"/>
    <w:rsid w:val="00DE3768"/>
    <w:rsid w:val="00DE3E7C"/>
    <w:rsid w:val="00DE42A0"/>
    <w:rsid w:val="00DE464E"/>
    <w:rsid w:val="00DE4664"/>
    <w:rsid w:val="00DE4811"/>
    <w:rsid w:val="00DE491C"/>
    <w:rsid w:val="00DE4B0C"/>
    <w:rsid w:val="00DE5FDA"/>
    <w:rsid w:val="00DE61AA"/>
    <w:rsid w:val="00DE6ACB"/>
    <w:rsid w:val="00DE6EC6"/>
    <w:rsid w:val="00DE752E"/>
    <w:rsid w:val="00DE7793"/>
    <w:rsid w:val="00DE7D03"/>
    <w:rsid w:val="00DE7E9E"/>
    <w:rsid w:val="00DE7F45"/>
    <w:rsid w:val="00DF00BD"/>
    <w:rsid w:val="00DF02EC"/>
    <w:rsid w:val="00DF051E"/>
    <w:rsid w:val="00DF0820"/>
    <w:rsid w:val="00DF0D33"/>
    <w:rsid w:val="00DF0E63"/>
    <w:rsid w:val="00DF120B"/>
    <w:rsid w:val="00DF1242"/>
    <w:rsid w:val="00DF12DC"/>
    <w:rsid w:val="00DF1300"/>
    <w:rsid w:val="00DF13BA"/>
    <w:rsid w:val="00DF1650"/>
    <w:rsid w:val="00DF1EB6"/>
    <w:rsid w:val="00DF1FD6"/>
    <w:rsid w:val="00DF2CB4"/>
    <w:rsid w:val="00DF32AF"/>
    <w:rsid w:val="00DF3307"/>
    <w:rsid w:val="00DF349B"/>
    <w:rsid w:val="00DF360E"/>
    <w:rsid w:val="00DF3623"/>
    <w:rsid w:val="00DF3707"/>
    <w:rsid w:val="00DF3A2C"/>
    <w:rsid w:val="00DF3C20"/>
    <w:rsid w:val="00DF3CBE"/>
    <w:rsid w:val="00DF4158"/>
    <w:rsid w:val="00DF4430"/>
    <w:rsid w:val="00DF4920"/>
    <w:rsid w:val="00DF4DEA"/>
    <w:rsid w:val="00DF4F19"/>
    <w:rsid w:val="00DF5002"/>
    <w:rsid w:val="00DF5270"/>
    <w:rsid w:val="00DF5987"/>
    <w:rsid w:val="00DF5B4C"/>
    <w:rsid w:val="00DF5C89"/>
    <w:rsid w:val="00DF6014"/>
    <w:rsid w:val="00DF628F"/>
    <w:rsid w:val="00DF6531"/>
    <w:rsid w:val="00DF6824"/>
    <w:rsid w:val="00DF69A9"/>
    <w:rsid w:val="00DF6A83"/>
    <w:rsid w:val="00DF7226"/>
    <w:rsid w:val="00DF76CF"/>
    <w:rsid w:val="00DF7BC3"/>
    <w:rsid w:val="00E00368"/>
    <w:rsid w:val="00E005F5"/>
    <w:rsid w:val="00E00A07"/>
    <w:rsid w:val="00E00A69"/>
    <w:rsid w:val="00E00A92"/>
    <w:rsid w:val="00E00B87"/>
    <w:rsid w:val="00E010F0"/>
    <w:rsid w:val="00E01395"/>
    <w:rsid w:val="00E01514"/>
    <w:rsid w:val="00E019AC"/>
    <w:rsid w:val="00E019EA"/>
    <w:rsid w:val="00E01A5C"/>
    <w:rsid w:val="00E028E6"/>
    <w:rsid w:val="00E02C20"/>
    <w:rsid w:val="00E0324B"/>
    <w:rsid w:val="00E0345F"/>
    <w:rsid w:val="00E03BEA"/>
    <w:rsid w:val="00E03C5A"/>
    <w:rsid w:val="00E0401E"/>
    <w:rsid w:val="00E042A0"/>
    <w:rsid w:val="00E046C1"/>
    <w:rsid w:val="00E04867"/>
    <w:rsid w:val="00E049EC"/>
    <w:rsid w:val="00E05046"/>
    <w:rsid w:val="00E056CB"/>
    <w:rsid w:val="00E05A43"/>
    <w:rsid w:val="00E05BD3"/>
    <w:rsid w:val="00E05EC6"/>
    <w:rsid w:val="00E05FC4"/>
    <w:rsid w:val="00E06977"/>
    <w:rsid w:val="00E06AF4"/>
    <w:rsid w:val="00E06F6A"/>
    <w:rsid w:val="00E071F0"/>
    <w:rsid w:val="00E073C8"/>
    <w:rsid w:val="00E07686"/>
    <w:rsid w:val="00E07AD9"/>
    <w:rsid w:val="00E07B1E"/>
    <w:rsid w:val="00E07B69"/>
    <w:rsid w:val="00E07E45"/>
    <w:rsid w:val="00E1007C"/>
    <w:rsid w:val="00E1016A"/>
    <w:rsid w:val="00E101F9"/>
    <w:rsid w:val="00E102BD"/>
    <w:rsid w:val="00E1039D"/>
    <w:rsid w:val="00E103F8"/>
    <w:rsid w:val="00E104ED"/>
    <w:rsid w:val="00E10631"/>
    <w:rsid w:val="00E10BE0"/>
    <w:rsid w:val="00E11124"/>
    <w:rsid w:val="00E11B7C"/>
    <w:rsid w:val="00E11EB8"/>
    <w:rsid w:val="00E1273A"/>
    <w:rsid w:val="00E12933"/>
    <w:rsid w:val="00E12935"/>
    <w:rsid w:val="00E12958"/>
    <w:rsid w:val="00E12A5A"/>
    <w:rsid w:val="00E12AF0"/>
    <w:rsid w:val="00E1304D"/>
    <w:rsid w:val="00E136AE"/>
    <w:rsid w:val="00E139D0"/>
    <w:rsid w:val="00E1401E"/>
    <w:rsid w:val="00E143F1"/>
    <w:rsid w:val="00E145A7"/>
    <w:rsid w:val="00E145E0"/>
    <w:rsid w:val="00E146A6"/>
    <w:rsid w:val="00E147E5"/>
    <w:rsid w:val="00E14913"/>
    <w:rsid w:val="00E149D5"/>
    <w:rsid w:val="00E14F70"/>
    <w:rsid w:val="00E150B1"/>
    <w:rsid w:val="00E15352"/>
    <w:rsid w:val="00E153A7"/>
    <w:rsid w:val="00E154A1"/>
    <w:rsid w:val="00E15B94"/>
    <w:rsid w:val="00E15ED2"/>
    <w:rsid w:val="00E164E8"/>
    <w:rsid w:val="00E1654E"/>
    <w:rsid w:val="00E167D4"/>
    <w:rsid w:val="00E172D5"/>
    <w:rsid w:val="00E175FF"/>
    <w:rsid w:val="00E17C3F"/>
    <w:rsid w:val="00E17CFB"/>
    <w:rsid w:val="00E200EF"/>
    <w:rsid w:val="00E201E3"/>
    <w:rsid w:val="00E2035C"/>
    <w:rsid w:val="00E20661"/>
    <w:rsid w:val="00E20770"/>
    <w:rsid w:val="00E20855"/>
    <w:rsid w:val="00E20862"/>
    <w:rsid w:val="00E20AD1"/>
    <w:rsid w:val="00E20F9D"/>
    <w:rsid w:val="00E21145"/>
    <w:rsid w:val="00E211DD"/>
    <w:rsid w:val="00E214FB"/>
    <w:rsid w:val="00E216A5"/>
    <w:rsid w:val="00E222C6"/>
    <w:rsid w:val="00E224C9"/>
    <w:rsid w:val="00E225EC"/>
    <w:rsid w:val="00E22625"/>
    <w:rsid w:val="00E229F7"/>
    <w:rsid w:val="00E22A10"/>
    <w:rsid w:val="00E22BF5"/>
    <w:rsid w:val="00E22E2F"/>
    <w:rsid w:val="00E22EE3"/>
    <w:rsid w:val="00E23224"/>
    <w:rsid w:val="00E23467"/>
    <w:rsid w:val="00E23851"/>
    <w:rsid w:val="00E23ACC"/>
    <w:rsid w:val="00E23ADB"/>
    <w:rsid w:val="00E23EF9"/>
    <w:rsid w:val="00E24553"/>
    <w:rsid w:val="00E24D56"/>
    <w:rsid w:val="00E24ECA"/>
    <w:rsid w:val="00E250DB"/>
    <w:rsid w:val="00E25328"/>
    <w:rsid w:val="00E25334"/>
    <w:rsid w:val="00E2558D"/>
    <w:rsid w:val="00E259D3"/>
    <w:rsid w:val="00E25DAB"/>
    <w:rsid w:val="00E25F1D"/>
    <w:rsid w:val="00E25F49"/>
    <w:rsid w:val="00E2617B"/>
    <w:rsid w:val="00E26277"/>
    <w:rsid w:val="00E2690E"/>
    <w:rsid w:val="00E26E78"/>
    <w:rsid w:val="00E27081"/>
    <w:rsid w:val="00E272FE"/>
    <w:rsid w:val="00E27360"/>
    <w:rsid w:val="00E30063"/>
    <w:rsid w:val="00E30517"/>
    <w:rsid w:val="00E3070A"/>
    <w:rsid w:val="00E3093D"/>
    <w:rsid w:val="00E30A72"/>
    <w:rsid w:val="00E30DB2"/>
    <w:rsid w:val="00E31506"/>
    <w:rsid w:val="00E31618"/>
    <w:rsid w:val="00E3200D"/>
    <w:rsid w:val="00E32466"/>
    <w:rsid w:val="00E32E0E"/>
    <w:rsid w:val="00E3305B"/>
    <w:rsid w:val="00E33506"/>
    <w:rsid w:val="00E33802"/>
    <w:rsid w:val="00E33814"/>
    <w:rsid w:val="00E339C6"/>
    <w:rsid w:val="00E33B8C"/>
    <w:rsid w:val="00E33E4D"/>
    <w:rsid w:val="00E344E8"/>
    <w:rsid w:val="00E34D51"/>
    <w:rsid w:val="00E34D6F"/>
    <w:rsid w:val="00E34F08"/>
    <w:rsid w:val="00E35698"/>
    <w:rsid w:val="00E35AC2"/>
    <w:rsid w:val="00E35E19"/>
    <w:rsid w:val="00E35EB9"/>
    <w:rsid w:val="00E35F47"/>
    <w:rsid w:val="00E3610B"/>
    <w:rsid w:val="00E363B9"/>
    <w:rsid w:val="00E36400"/>
    <w:rsid w:val="00E36AED"/>
    <w:rsid w:val="00E36B03"/>
    <w:rsid w:val="00E377BF"/>
    <w:rsid w:val="00E37C25"/>
    <w:rsid w:val="00E37FDD"/>
    <w:rsid w:val="00E40362"/>
    <w:rsid w:val="00E40966"/>
    <w:rsid w:val="00E40A2C"/>
    <w:rsid w:val="00E41062"/>
    <w:rsid w:val="00E4180B"/>
    <w:rsid w:val="00E41BAC"/>
    <w:rsid w:val="00E42027"/>
    <w:rsid w:val="00E422B2"/>
    <w:rsid w:val="00E4252B"/>
    <w:rsid w:val="00E42532"/>
    <w:rsid w:val="00E42D71"/>
    <w:rsid w:val="00E432AE"/>
    <w:rsid w:val="00E434D2"/>
    <w:rsid w:val="00E4356E"/>
    <w:rsid w:val="00E43F1E"/>
    <w:rsid w:val="00E4409C"/>
    <w:rsid w:val="00E443F9"/>
    <w:rsid w:val="00E4466A"/>
    <w:rsid w:val="00E447D5"/>
    <w:rsid w:val="00E45041"/>
    <w:rsid w:val="00E450D8"/>
    <w:rsid w:val="00E4515C"/>
    <w:rsid w:val="00E452D0"/>
    <w:rsid w:val="00E45A9D"/>
    <w:rsid w:val="00E460A1"/>
    <w:rsid w:val="00E4624F"/>
    <w:rsid w:val="00E46809"/>
    <w:rsid w:val="00E46A54"/>
    <w:rsid w:val="00E46CC9"/>
    <w:rsid w:val="00E47C2F"/>
    <w:rsid w:val="00E47D5F"/>
    <w:rsid w:val="00E47D96"/>
    <w:rsid w:val="00E47F73"/>
    <w:rsid w:val="00E47FDB"/>
    <w:rsid w:val="00E501A1"/>
    <w:rsid w:val="00E503BD"/>
    <w:rsid w:val="00E508D6"/>
    <w:rsid w:val="00E515A3"/>
    <w:rsid w:val="00E5174B"/>
    <w:rsid w:val="00E51A16"/>
    <w:rsid w:val="00E51E23"/>
    <w:rsid w:val="00E52219"/>
    <w:rsid w:val="00E523F3"/>
    <w:rsid w:val="00E52F76"/>
    <w:rsid w:val="00E5315C"/>
    <w:rsid w:val="00E534EA"/>
    <w:rsid w:val="00E534F8"/>
    <w:rsid w:val="00E537C1"/>
    <w:rsid w:val="00E538E0"/>
    <w:rsid w:val="00E53E31"/>
    <w:rsid w:val="00E542C2"/>
    <w:rsid w:val="00E547DF"/>
    <w:rsid w:val="00E54B12"/>
    <w:rsid w:val="00E54D33"/>
    <w:rsid w:val="00E54DC6"/>
    <w:rsid w:val="00E564C1"/>
    <w:rsid w:val="00E56D97"/>
    <w:rsid w:val="00E56E3C"/>
    <w:rsid w:val="00E56EC7"/>
    <w:rsid w:val="00E56F3C"/>
    <w:rsid w:val="00E5711F"/>
    <w:rsid w:val="00E572C5"/>
    <w:rsid w:val="00E6000E"/>
    <w:rsid w:val="00E60050"/>
    <w:rsid w:val="00E6014B"/>
    <w:rsid w:val="00E602C9"/>
    <w:rsid w:val="00E608B7"/>
    <w:rsid w:val="00E608E1"/>
    <w:rsid w:val="00E60D2A"/>
    <w:rsid w:val="00E60E12"/>
    <w:rsid w:val="00E60F80"/>
    <w:rsid w:val="00E6134E"/>
    <w:rsid w:val="00E613CE"/>
    <w:rsid w:val="00E61DAC"/>
    <w:rsid w:val="00E61F86"/>
    <w:rsid w:val="00E6264C"/>
    <w:rsid w:val="00E62AF2"/>
    <w:rsid w:val="00E62B5B"/>
    <w:rsid w:val="00E62C6B"/>
    <w:rsid w:val="00E62DDA"/>
    <w:rsid w:val="00E630F7"/>
    <w:rsid w:val="00E634A7"/>
    <w:rsid w:val="00E63A8C"/>
    <w:rsid w:val="00E64050"/>
    <w:rsid w:val="00E64327"/>
    <w:rsid w:val="00E643D0"/>
    <w:rsid w:val="00E64763"/>
    <w:rsid w:val="00E647DC"/>
    <w:rsid w:val="00E6484F"/>
    <w:rsid w:val="00E64B4F"/>
    <w:rsid w:val="00E65333"/>
    <w:rsid w:val="00E65A35"/>
    <w:rsid w:val="00E65E6B"/>
    <w:rsid w:val="00E6640D"/>
    <w:rsid w:val="00E666A1"/>
    <w:rsid w:val="00E6682F"/>
    <w:rsid w:val="00E66B86"/>
    <w:rsid w:val="00E67631"/>
    <w:rsid w:val="00E678F2"/>
    <w:rsid w:val="00E67BC6"/>
    <w:rsid w:val="00E7041A"/>
    <w:rsid w:val="00E705E5"/>
    <w:rsid w:val="00E70B0C"/>
    <w:rsid w:val="00E70EE5"/>
    <w:rsid w:val="00E714C4"/>
    <w:rsid w:val="00E71952"/>
    <w:rsid w:val="00E71DF1"/>
    <w:rsid w:val="00E71EDB"/>
    <w:rsid w:val="00E723D3"/>
    <w:rsid w:val="00E7242A"/>
    <w:rsid w:val="00E72737"/>
    <w:rsid w:val="00E72ABE"/>
    <w:rsid w:val="00E72BCC"/>
    <w:rsid w:val="00E7309E"/>
    <w:rsid w:val="00E73279"/>
    <w:rsid w:val="00E739A7"/>
    <w:rsid w:val="00E73E01"/>
    <w:rsid w:val="00E73F0F"/>
    <w:rsid w:val="00E7449A"/>
    <w:rsid w:val="00E746D0"/>
    <w:rsid w:val="00E74B5A"/>
    <w:rsid w:val="00E74D56"/>
    <w:rsid w:val="00E7524F"/>
    <w:rsid w:val="00E7556D"/>
    <w:rsid w:val="00E75693"/>
    <w:rsid w:val="00E756FB"/>
    <w:rsid w:val="00E75BE4"/>
    <w:rsid w:val="00E76141"/>
    <w:rsid w:val="00E76270"/>
    <w:rsid w:val="00E76B45"/>
    <w:rsid w:val="00E76D00"/>
    <w:rsid w:val="00E77040"/>
    <w:rsid w:val="00E772C4"/>
    <w:rsid w:val="00E77655"/>
    <w:rsid w:val="00E8016D"/>
    <w:rsid w:val="00E80CE8"/>
    <w:rsid w:val="00E80DA0"/>
    <w:rsid w:val="00E810EC"/>
    <w:rsid w:val="00E8112C"/>
    <w:rsid w:val="00E81587"/>
    <w:rsid w:val="00E81EB9"/>
    <w:rsid w:val="00E82356"/>
    <w:rsid w:val="00E82411"/>
    <w:rsid w:val="00E826C8"/>
    <w:rsid w:val="00E82819"/>
    <w:rsid w:val="00E82B10"/>
    <w:rsid w:val="00E82E6D"/>
    <w:rsid w:val="00E82EE0"/>
    <w:rsid w:val="00E82F3C"/>
    <w:rsid w:val="00E82FC9"/>
    <w:rsid w:val="00E83280"/>
    <w:rsid w:val="00E832C9"/>
    <w:rsid w:val="00E8344D"/>
    <w:rsid w:val="00E83469"/>
    <w:rsid w:val="00E83E6E"/>
    <w:rsid w:val="00E8412F"/>
    <w:rsid w:val="00E843EF"/>
    <w:rsid w:val="00E84661"/>
    <w:rsid w:val="00E84678"/>
    <w:rsid w:val="00E84934"/>
    <w:rsid w:val="00E84A69"/>
    <w:rsid w:val="00E84A89"/>
    <w:rsid w:val="00E853AC"/>
    <w:rsid w:val="00E85483"/>
    <w:rsid w:val="00E854EA"/>
    <w:rsid w:val="00E86057"/>
    <w:rsid w:val="00E861F7"/>
    <w:rsid w:val="00E864CA"/>
    <w:rsid w:val="00E86647"/>
    <w:rsid w:val="00E86BF7"/>
    <w:rsid w:val="00E87182"/>
    <w:rsid w:val="00E8778E"/>
    <w:rsid w:val="00E879F0"/>
    <w:rsid w:val="00E87AE6"/>
    <w:rsid w:val="00E87BC7"/>
    <w:rsid w:val="00E87BFE"/>
    <w:rsid w:val="00E87D96"/>
    <w:rsid w:val="00E906BC"/>
    <w:rsid w:val="00E9109D"/>
    <w:rsid w:val="00E91139"/>
    <w:rsid w:val="00E915E1"/>
    <w:rsid w:val="00E919F0"/>
    <w:rsid w:val="00E91BF2"/>
    <w:rsid w:val="00E91DDE"/>
    <w:rsid w:val="00E91E61"/>
    <w:rsid w:val="00E920B8"/>
    <w:rsid w:val="00E924C7"/>
    <w:rsid w:val="00E9281F"/>
    <w:rsid w:val="00E92F0A"/>
    <w:rsid w:val="00E92F7E"/>
    <w:rsid w:val="00E93168"/>
    <w:rsid w:val="00E93300"/>
    <w:rsid w:val="00E93402"/>
    <w:rsid w:val="00E93403"/>
    <w:rsid w:val="00E9346A"/>
    <w:rsid w:val="00E93659"/>
    <w:rsid w:val="00E939E4"/>
    <w:rsid w:val="00E93A7A"/>
    <w:rsid w:val="00E93B3D"/>
    <w:rsid w:val="00E93D80"/>
    <w:rsid w:val="00E94307"/>
    <w:rsid w:val="00E94762"/>
    <w:rsid w:val="00E95367"/>
    <w:rsid w:val="00E9539A"/>
    <w:rsid w:val="00E95754"/>
    <w:rsid w:val="00E959A9"/>
    <w:rsid w:val="00E95A9A"/>
    <w:rsid w:val="00E9627E"/>
    <w:rsid w:val="00E96C84"/>
    <w:rsid w:val="00E96E67"/>
    <w:rsid w:val="00E96F40"/>
    <w:rsid w:val="00E96FBC"/>
    <w:rsid w:val="00E9702D"/>
    <w:rsid w:val="00E97353"/>
    <w:rsid w:val="00E9738B"/>
    <w:rsid w:val="00E97507"/>
    <w:rsid w:val="00E97512"/>
    <w:rsid w:val="00E97C34"/>
    <w:rsid w:val="00E97DF8"/>
    <w:rsid w:val="00EA0281"/>
    <w:rsid w:val="00EA0BD3"/>
    <w:rsid w:val="00EA0BFA"/>
    <w:rsid w:val="00EA0E05"/>
    <w:rsid w:val="00EA0E10"/>
    <w:rsid w:val="00EA11BD"/>
    <w:rsid w:val="00EA1B19"/>
    <w:rsid w:val="00EA1B4A"/>
    <w:rsid w:val="00EA1BF0"/>
    <w:rsid w:val="00EA1CC1"/>
    <w:rsid w:val="00EA1E46"/>
    <w:rsid w:val="00EA2271"/>
    <w:rsid w:val="00EA2585"/>
    <w:rsid w:val="00EA25AE"/>
    <w:rsid w:val="00EA2730"/>
    <w:rsid w:val="00EA3590"/>
    <w:rsid w:val="00EA3641"/>
    <w:rsid w:val="00EA3D67"/>
    <w:rsid w:val="00EA3DB9"/>
    <w:rsid w:val="00EA3E22"/>
    <w:rsid w:val="00EA475E"/>
    <w:rsid w:val="00EA475F"/>
    <w:rsid w:val="00EA4A36"/>
    <w:rsid w:val="00EA4C72"/>
    <w:rsid w:val="00EA5029"/>
    <w:rsid w:val="00EA5335"/>
    <w:rsid w:val="00EA5A10"/>
    <w:rsid w:val="00EA5A43"/>
    <w:rsid w:val="00EA5C33"/>
    <w:rsid w:val="00EA630B"/>
    <w:rsid w:val="00EA6461"/>
    <w:rsid w:val="00EA6BEF"/>
    <w:rsid w:val="00EA6E29"/>
    <w:rsid w:val="00EA7A46"/>
    <w:rsid w:val="00EA7AF8"/>
    <w:rsid w:val="00EA7B1C"/>
    <w:rsid w:val="00EA7CE6"/>
    <w:rsid w:val="00EA7E15"/>
    <w:rsid w:val="00EA7E9E"/>
    <w:rsid w:val="00EA7EF5"/>
    <w:rsid w:val="00EA7F1F"/>
    <w:rsid w:val="00EB05DC"/>
    <w:rsid w:val="00EB1705"/>
    <w:rsid w:val="00EB17C2"/>
    <w:rsid w:val="00EB17D7"/>
    <w:rsid w:val="00EB2435"/>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5008"/>
    <w:rsid w:val="00EB534C"/>
    <w:rsid w:val="00EB5543"/>
    <w:rsid w:val="00EB55D2"/>
    <w:rsid w:val="00EB56E5"/>
    <w:rsid w:val="00EB5A08"/>
    <w:rsid w:val="00EB5C31"/>
    <w:rsid w:val="00EB6721"/>
    <w:rsid w:val="00EB674A"/>
    <w:rsid w:val="00EB6C53"/>
    <w:rsid w:val="00EB7097"/>
    <w:rsid w:val="00EB71FF"/>
    <w:rsid w:val="00EB720A"/>
    <w:rsid w:val="00EB749C"/>
    <w:rsid w:val="00EB7675"/>
    <w:rsid w:val="00EB7832"/>
    <w:rsid w:val="00EB7B45"/>
    <w:rsid w:val="00EB7B4D"/>
    <w:rsid w:val="00EB7C50"/>
    <w:rsid w:val="00EB7E4D"/>
    <w:rsid w:val="00EB7E97"/>
    <w:rsid w:val="00EB7FE8"/>
    <w:rsid w:val="00EC05B8"/>
    <w:rsid w:val="00EC06DE"/>
    <w:rsid w:val="00EC1596"/>
    <w:rsid w:val="00EC17B0"/>
    <w:rsid w:val="00EC183D"/>
    <w:rsid w:val="00EC1A2D"/>
    <w:rsid w:val="00EC1D83"/>
    <w:rsid w:val="00EC1FE9"/>
    <w:rsid w:val="00EC219F"/>
    <w:rsid w:val="00EC259E"/>
    <w:rsid w:val="00EC28CD"/>
    <w:rsid w:val="00EC2915"/>
    <w:rsid w:val="00EC2C50"/>
    <w:rsid w:val="00EC2E21"/>
    <w:rsid w:val="00EC30FE"/>
    <w:rsid w:val="00EC36DD"/>
    <w:rsid w:val="00EC3E81"/>
    <w:rsid w:val="00EC3EC8"/>
    <w:rsid w:val="00EC44E7"/>
    <w:rsid w:val="00EC4D77"/>
    <w:rsid w:val="00EC4D7B"/>
    <w:rsid w:val="00EC4E2E"/>
    <w:rsid w:val="00EC5125"/>
    <w:rsid w:val="00EC555C"/>
    <w:rsid w:val="00EC55A8"/>
    <w:rsid w:val="00EC5EA0"/>
    <w:rsid w:val="00EC60A1"/>
    <w:rsid w:val="00EC614D"/>
    <w:rsid w:val="00EC6337"/>
    <w:rsid w:val="00EC6D68"/>
    <w:rsid w:val="00EC6D82"/>
    <w:rsid w:val="00EC7183"/>
    <w:rsid w:val="00EC71AB"/>
    <w:rsid w:val="00EC7BD1"/>
    <w:rsid w:val="00EC7EE8"/>
    <w:rsid w:val="00ED0DE8"/>
    <w:rsid w:val="00ED0EB9"/>
    <w:rsid w:val="00ED17D6"/>
    <w:rsid w:val="00ED18C7"/>
    <w:rsid w:val="00ED1A21"/>
    <w:rsid w:val="00ED1A39"/>
    <w:rsid w:val="00ED1CD6"/>
    <w:rsid w:val="00ED1E7D"/>
    <w:rsid w:val="00ED2FF1"/>
    <w:rsid w:val="00ED3207"/>
    <w:rsid w:val="00ED32E7"/>
    <w:rsid w:val="00ED341E"/>
    <w:rsid w:val="00ED3423"/>
    <w:rsid w:val="00ED352D"/>
    <w:rsid w:val="00ED3534"/>
    <w:rsid w:val="00ED3744"/>
    <w:rsid w:val="00ED38D7"/>
    <w:rsid w:val="00ED3B7D"/>
    <w:rsid w:val="00ED3C5B"/>
    <w:rsid w:val="00ED3DA3"/>
    <w:rsid w:val="00ED40CC"/>
    <w:rsid w:val="00ED4308"/>
    <w:rsid w:val="00ED43AD"/>
    <w:rsid w:val="00ED4484"/>
    <w:rsid w:val="00ED4832"/>
    <w:rsid w:val="00ED4834"/>
    <w:rsid w:val="00ED4DDF"/>
    <w:rsid w:val="00ED4E3C"/>
    <w:rsid w:val="00ED4EEA"/>
    <w:rsid w:val="00ED5122"/>
    <w:rsid w:val="00ED54F7"/>
    <w:rsid w:val="00ED56A7"/>
    <w:rsid w:val="00ED58F2"/>
    <w:rsid w:val="00ED6100"/>
    <w:rsid w:val="00ED6A1F"/>
    <w:rsid w:val="00ED6E4E"/>
    <w:rsid w:val="00ED71BC"/>
    <w:rsid w:val="00ED769C"/>
    <w:rsid w:val="00ED7BAF"/>
    <w:rsid w:val="00EE0318"/>
    <w:rsid w:val="00EE08BC"/>
    <w:rsid w:val="00EE0935"/>
    <w:rsid w:val="00EE09EA"/>
    <w:rsid w:val="00EE0A49"/>
    <w:rsid w:val="00EE1567"/>
    <w:rsid w:val="00EE15CA"/>
    <w:rsid w:val="00EE18BB"/>
    <w:rsid w:val="00EE1938"/>
    <w:rsid w:val="00EE1CDA"/>
    <w:rsid w:val="00EE1DA9"/>
    <w:rsid w:val="00EE24B7"/>
    <w:rsid w:val="00EE286B"/>
    <w:rsid w:val="00EE2AAB"/>
    <w:rsid w:val="00EE2BD3"/>
    <w:rsid w:val="00EE2C90"/>
    <w:rsid w:val="00EE3196"/>
    <w:rsid w:val="00EE3203"/>
    <w:rsid w:val="00EE3318"/>
    <w:rsid w:val="00EE33A6"/>
    <w:rsid w:val="00EE3DCB"/>
    <w:rsid w:val="00EE4825"/>
    <w:rsid w:val="00EE5112"/>
    <w:rsid w:val="00EE588E"/>
    <w:rsid w:val="00EE62B4"/>
    <w:rsid w:val="00EE636D"/>
    <w:rsid w:val="00EE66B1"/>
    <w:rsid w:val="00EE6820"/>
    <w:rsid w:val="00EE68E5"/>
    <w:rsid w:val="00EE6EA1"/>
    <w:rsid w:val="00EE6F69"/>
    <w:rsid w:val="00EE752C"/>
    <w:rsid w:val="00EE79AA"/>
    <w:rsid w:val="00EE7D91"/>
    <w:rsid w:val="00EE7ECE"/>
    <w:rsid w:val="00EE7F2E"/>
    <w:rsid w:val="00EF0299"/>
    <w:rsid w:val="00EF082A"/>
    <w:rsid w:val="00EF0E50"/>
    <w:rsid w:val="00EF1176"/>
    <w:rsid w:val="00EF14E6"/>
    <w:rsid w:val="00EF16D6"/>
    <w:rsid w:val="00EF17D0"/>
    <w:rsid w:val="00EF209D"/>
    <w:rsid w:val="00EF20A8"/>
    <w:rsid w:val="00EF20FD"/>
    <w:rsid w:val="00EF2457"/>
    <w:rsid w:val="00EF2786"/>
    <w:rsid w:val="00EF28E6"/>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7F7"/>
    <w:rsid w:val="00EF580B"/>
    <w:rsid w:val="00EF5861"/>
    <w:rsid w:val="00EF61C2"/>
    <w:rsid w:val="00EF6EF5"/>
    <w:rsid w:val="00EF6F6C"/>
    <w:rsid w:val="00EF7036"/>
    <w:rsid w:val="00EF71EE"/>
    <w:rsid w:val="00EF7690"/>
    <w:rsid w:val="00EF786F"/>
    <w:rsid w:val="00EF7878"/>
    <w:rsid w:val="00EF7F14"/>
    <w:rsid w:val="00EF7F47"/>
    <w:rsid w:val="00F000F0"/>
    <w:rsid w:val="00F00180"/>
    <w:rsid w:val="00F004AB"/>
    <w:rsid w:val="00F006E4"/>
    <w:rsid w:val="00F00923"/>
    <w:rsid w:val="00F00C9D"/>
    <w:rsid w:val="00F00DC2"/>
    <w:rsid w:val="00F00FF1"/>
    <w:rsid w:val="00F0109A"/>
    <w:rsid w:val="00F01571"/>
    <w:rsid w:val="00F0197D"/>
    <w:rsid w:val="00F01A58"/>
    <w:rsid w:val="00F023A1"/>
    <w:rsid w:val="00F026AE"/>
    <w:rsid w:val="00F027FF"/>
    <w:rsid w:val="00F02B5B"/>
    <w:rsid w:val="00F02EBD"/>
    <w:rsid w:val="00F0301D"/>
    <w:rsid w:val="00F032DF"/>
    <w:rsid w:val="00F0372A"/>
    <w:rsid w:val="00F0379A"/>
    <w:rsid w:val="00F0388F"/>
    <w:rsid w:val="00F03891"/>
    <w:rsid w:val="00F03E01"/>
    <w:rsid w:val="00F046FD"/>
    <w:rsid w:val="00F04D51"/>
    <w:rsid w:val="00F05011"/>
    <w:rsid w:val="00F051BE"/>
    <w:rsid w:val="00F05EED"/>
    <w:rsid w:val="00F06F02"/>
    <w:rsid w:val="00F07834"/>
    <w:rsid w:val="00F079B2"/>
    <w:rsid w:val="00F10437"/>
    <w:rsid w:val="00F10465"/>
    <w:rsid w:val="00F10864"/>
    <w:rsid w:val="00F1165E"/>
    <w:rsid w:val="00F11CF5"/>
    <w:rsid w:val="00F12B3D"/>
    <w:rsid w:val="00F12EF0"/>
    <w:rsid w:val="00F13242"/>
    <w:rsid w:val="00F1345D"/>
    <w:rsid w:val="00F1403E"/>
    <w:rsid w:val="00F140C1"/>
    <w:rsid w:val="00F140FE"/>
    <w:rsid w:val="00F1415B"/>
    <w:rsid w:val="00F14FB4"/>
    <w:rsid w:val="00F165FF"/>
    <w:rsid w:val="00F16958"/>
    <w:rsid w:val="00F16BB1"/>
    <w:rsid w:val="00F1713D"/>
    <w:rsid w:val="00F17A8F"/>
    <w:rsid w:val="00F17D56"/>
    <w:rsid w:val="00F20046"/>
    <w:rsid w:val="00F20242"/>
    <w:rsid w:val="00F206FE"/>
    <w:rsid w:val="00F20B30"/>
    <w:rsid w:val="00F20F5B"/>
    <w:rsid w:val="00F21048"/>
    <w:rsid w:val="00F210AB"/>
    <w:rsid w:val="00F2157F"/>
    <w:rsid w:val="00F21758"/>
    <w:rsid w:val="00F21857"/>
    <w:rsid w:val="00F218EF"/>
    <w:rsid w:val="00F21DC3"/>
    <w:rsid w:val="00F21F61"/>
    <w:rsid w:val="00F22444"/>
    <w:rsid w:val="00F22C96"/>
    <w:rsid w:val="00F22FC1"/>
    <w:rsid w:val="00F233FA"/>
    <w:rsid w:val="00F2357F"/>
    <w:rsid w:val="00F237BB"/>
    <w:rsid w:val="00F238C9"/>
    <w:rsid w:val="00F23BD0"/>
    <w:rsid w:val="00F23D7A"/>
    <w:rsid w:val="00F23FCA"/>
    <w:rsid w:val="00F2456B"/>
    <w:rsid w:val="00F2457D"/>
    <w:rsid w:val="00F248CD"/>
    <w:rsid w:val="00F24A57"/>
    <w:rsid w:val="00F24D96"/>
    <w:rsid w:val="00F24DB4"/>
    <w:rsid w:val="00F24E98"/>
    <w:rsid w:val="00F24F4D"/>
    <w:rsid w:val="00F24F64"/>
    <w:rsid w:val="00F24FA0"/>
    <w:rsid w:val="00F25118"/>
    <w:rsid w:val="00F25157"/>
    <w:rsid w:val="00F254E5"/>
    <w:rsid w:val="00F25EB4"/>
    <w:rsid w:val="00F25F62"/>
    <w:rsid w:val="00F2617C"/>
    <w:rsid w:val="00F26334"/>
    <w:rsid w:val="00F2643A"/>
    <w:rsid w:val="00F266E8"/>
    <w:rsid w:val="00F26886"/>
    <w:rsid w:val="00F2699C"/>
    <w:rsid w:val="00F27000"/>
    <w:rsid w:val="00F275F0"/>
    <w:rsid w:val="00F27E0C"/>
    <w:rsid w:val="00F27F00"/>
    <w:rsid w:val="00F3002F"/>
    <w:rsid w:val="00F30353"/>
    <w:rsid w:val="00F3075E"/>
    <w:rsid w:val="00F308C0"/>
    <w:rsid w:val="00F30B8F"/>
    <w:rsid w:val="00F31471"/>
    <w:rsid w:val="00F318E7"/>
    <w:rsid w:val="00F31DED"/>
    <w:rsid w:val="00F31F17"/>
    <w:rsid w:val="00F3236F"/>
    <w:rsid w:val="00F32374"/>
    <w:rsid w:val="00F32DD1"/>
    <w:rsid w:val="00F32F0E"/>
    <w:rsid w:val="00F32F3E"/>
    <w:rsid w:val="00F33315"/>
    <w:rsid w:val="00F3333E"/>
    <w:rsid w:val="00F3383E"/>
    <w:rsid w:val="00F34286"/>
    <w:rsid w:val="00F342E5"/>
    <w:rsid w:val="00F34514"/>
    <w:rsid w:val="00F346BC"/>
    <w:rsid w:val="00F34D1D"/>
    <w:rsid w:val="00F3521B"/>
    <w:rsid w:val="00F352C7"/>
    <w:rsid w:val="00F35561"/>
    <w:rsid w:val="00F35865"/>
    <w:rsid w:val="00F35E92"/>
    <w:rsid w:val="00F360BA"/>
    <w:rsid w:val="00F366CE"/>
    <w:rsid w:val="00F369FF"/>
    <w:rsid w:val="00F36B65"/>
    <w:rsid w:val="00F36BBA"/>
    <w:rsid w:val="00F36BD9"/>
    <w:rsid w:val="00F3709B"/>
    <w:rsid w:val="00F377A2"/>
    <w:rsid w:val="00F37922"/>
    <w:rsid w:val="00F37AEF"/>
    <w:rsid w:val="00F37DC6"/>
    <w:rsid w:val="00F41D1F"/>
    <w:rsid w:val="00F41D2D"/>
    <w:rsid w:val="00F424D3"/>
    <w:rsid w:val="00F42869"/>
    <w:rsid w:val="00F42910"/>
    <w:rsid w:val="00F42A6D"/>
    <w:rsid w:val="00F42C2B"/>
    <w:rsid w:val="00F42E8A"/>
    <w:rsid w:val="00F4440C"/>
    <w:rsid w:val="00F44833"/>
    <w:rsid w:val="00F44B90"/>
    <w:rsid w:val="00F450BD"/>
    <w:rsid w:val="00F45B82"/>
    <w:rsid w:val="00F46694"/>
    <w:rsid w:val="00F467B0"/>
    <w:rsid w:val="00F4683A"/>
    <w:rsid w:val="00F469EF"/>
    <w:rsid w:val="00F46E40"/>
    <w:rsid w:val="00F46F8B"/>
    <w:rsid w:val="00F47132"/>
    <w:rsid w:val="00F47728"/>
    <w:rsid w:val="00F47AF4"/>
    <w:rsid w:val="00F47AFE"/>
    <w:rsid w:val="00F47CBA"/>
    <w:rsid w:val="00F47CC9"/>
    <w:rsid w:val="00F47CF5"/>
    <w:rsid w:val="00F47DD1"/>
    <w:rsid w:val="00F5000B"/>
    <w:rsid w:val="00F50020"/>
    <w:rsid w:val="00F50440"/>
    <w:rsid w:val="00F50671"/>
    <w:rsid w:val="00F506D9"/>
    <w:rsid w:val="00F50849"/>
    <w:rsid w:val="00F51342"/>
    <w:rsid w:val="00F513BA"/>
    <w:rsid w:val="00F51447"/>
    <w:rsid w:val="00F514EF"/>
    <w:rsid w:val="00F516F4"/>
    <w:rsid w:val="00F517A5"/>
    <w:rsid w:val="00F517FC"/>
    <w:rsid w:val="00F5234E"/>
    <w:rsid w:val="00F524BF"/>
    <w:rsid w:val="00F52756"/>
    <w:rsid w:val="00F528A1"/>
    <w:rsid w:val="00F52A47"/>
    <w:rsid w:val="00F52A4B"/>
    <w:rsid w:val="00F52B78"/>
    <w:rsid w:val="00F52BE6"/>
    <w:rsid w:val="00F52C6C"/>
    <w:rsid w:val="00F52E16"/>
    <w:rsid w:val="00F52FA8"/>
    <w:rsid w:val="00F532FD"/>
    <w:rsid w:val="00F538CD"/>
    <w:rsid w:val="00F53AD8"/>
    <w:rsid w:val="00F54192"/>
    <w:rsid w:val="00F542D8"/>
    <w:rsid w:val="00F54460"/>
    <w:rsid w:val="00F548C8"/>
    <w:rsid w:val="00F54B39"/>
    <w:rsid w:val="00F553D1"/>
    <w:rsid w:val="00F558E3"/>
    <w:rsid w:val="00F55AC5"/>
    <w:rsid w:val="00F564B4"/>
    <w:rsid w:val="00F5676C"/>
    <w:rsid w:val="00F56C42"/>
    <w:rsid w:val="00F56D31"/>
    <w:rsid w:val="00F57183"/>
    <w:rsid w:val="00F57492"/>
    <w:rsid w:val="00F5765A"/>
    <w:rsid w:val="00F57C72"/>
    <w:rsid w:val="00F57E51"/>
    <w:rsid w:val="00F600C8"/>
    <w:rsid w:val="00F6021A"/>
    <w:rsid w:val="00F6021F"/>
    <w:rsid w:val="00F6036A"/>
    <w:rsid w:val="00F60845"/>
    <w:rsid w:val="00F61158"/>
    <w:rsid w:val="00F614D1"/>
    <w:rsid w:val="00F61564"/>
    <w:rsid w:val="00F618AD"/>
    <w:rsid w:val="00F61FDE"/>
    <w:rsid w:val="00F62143"/>
    <w:rsid w:val="00F62338"/>
    <w:rsid w:val="00F62377"/>
    <w:rsid w:val="00F62862"/>
    <w:rsid w:val="00F62C69"/>
    <w:rsid w:val="00F62FE3"/>
    <w:rsid w:val="00F63005"/>
    <w:rsid w:val="00F63036"/>
    <w:rsid w:val="00F63289"/>
    <w:rsid w:val="00F63966"/>
    <w:rsid w:val="00F639FA"/>
    <w:rsid w:val="00F63A49"/>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728D"/>
    <w:rsid w:val="00F672EB"/>
    <w:rsid w:val="00F6753C"/>
    <w:rsid w:val="00F67906"/>
    <w:rsid w:val="00F67A85"/>
    <w:rsid w:val="00F67D0D"/>
    <w:rsid w:val="00F706E7"/>
    <w:rsid w:val="00F71026"/>
    <w:rsid w:val="00F71042"/>
    <w:rsid w:val="00F710A0"/>
    <w:rsid w:val="00F710D9"/>
    <w:rsid w:val="00F712D1"/>
    <w:rsid w:val="00F71976"/>
    <w:rsid w:val="00F71F79"/>
    <w:rsid w:val="00F7219A"/>
    <w:rsid w:val="00F721A1"/>
    <w:rsid w:val="00F724E3"/>
    <w:rsid w:val="00F72524"/>
    <w:rsid w:val="00F727AA"/>
    <w:rsid w:val="00F72C94"/>
    <w:rsid w:val="00F73F43"/>
    <w:rsid w:val="00F74393"/>
    <w:rsid w:val="00F74664"/>
    <w:rsid w:val="00F74791"/>
    <w:rsid w:val="00F747FD"/>
    <w:rsid w:val="00F74A7A"/>
    <w:rsid w:val="00F752BB"/>
    <w:rsid w:val="00F75399"/>
    <w:rsid w:val="00F75C0B"/>
    <w:rsid w:val="00F75E09"/>
    <w:rsid w:val="00F763DF"/>
    <w:rsid w:val="00F77028"/>
    <w:rsid w:val="00F7792A"/>
    <w:rsid w:val="00F77C47"/>
    <w:rsid w:val="00F77CFA"/>
    <w:rsid w:val="00F80066"/>
    <w:rsid w:val="00F802D3"/>
    <w:rsid w:val="00F805BC"/>
    <w:rsid w:val="00F80A32"/>
    <w:rsid w:val="00F80D03"/>
    <w:rsid w:val="00F80D8F"/>
    <w:rsid w:val="00F8116A"/>
    <w:rsid w:val="00F81311"/>
    <w:rsid w:val="00F814CD"/>
    <w:rsid w:val="00F81625"/>
    <w:rsid w:val="00F81A54"/>
    <w:rsid w:val="00F81AC2"/>
    <w:rsid w:val="00F81E0E"/>
    <w:rsid w:val="00F81F25"/>
    <w:rsid w:val="00F8212C"/>
    <w:rsid w:val="00F82272"/>
    <w:rsid w:val="00F824FA"/>
    <w:rsid w:val="00F825FF"/>
    <w:rsid w:val="00F82760"/>
    <w:rsid w:val="00F82A7D"/>
    <w:rsid w:val="00F82D8E"/>
    <w:rsid w:val="00F82DD6"/>
    <w:rsid w:val="00F83301"/>
    <w:rsid w:val="00F83473"/>
    <w:rsid w:val="00F837DD"/>
    <w:rsid w:val="00F849D7"/>
    <w:rsid w:val="00F84A2F"/>
    <w:rsid w:val="00F84BAB"/>
    <w:rsid w:val="00F850EB"/>
    <w:rsid w:val="00F855CB"/>
    <w:rsid w:val="00F85744"/>
    <w:rsid w:val="00F85891"/>
    <w:rsid w:val="00F858DC"/>
    <w:rsid w:val="00F86165"/>
    <w:rsid w:val="00F862CA"/>
    <w:rsid w:val="00F863EB"/>
    <w:rsid w:val="00F86B20"/>
    <w:rsid w:val="00F86C43"/>
    <w:rsid w:val="00F86F84"/>
    <w:rsid w:val="00F8718E"/>
    <w:rsid w:val="00F87201"/>
    <w:rsid w:val="00F87317"/>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74D"/>
    <w:rsid w:val="00F91906"/>
    <w:rsid w:val="00F91932"/>
    <w:rsid w:val="00F91CA2"/>
    <w:rsid w:val="00F91D4B"/>
    <w:rsid w:val="00F91DAC"/>
    <w:rsid w:val="00F91E48"/>
    <w:rsid w:val="00F92174"/>
    <w:rsid w:val="00F923DB"/>
    <w:rsid w:val="00F92725"/>
    <w:rsid w:val="00F928FC"/>
    <w:rsid w:val="00F92A1A"/>
    <w:rsid w:val="00F92BD3"/>
    <w:rsid w:val="00F932B9"/>
    <w:rsid w:val="00F9358A"/>
    <w:rsid w:val="00F9360D"/>
    <w:rsid w:val="00F939E7"/>
    <w:rsid w:val="00F93A3D"/>
    <w:rsid w:val="00F93A5F"/>
    <w:rsid w:val="00F94003"/>
    <w:rsid w:val="00F9434A"/>
    <w:rsid w:val="00F945E2"/>
    <w:rsid w:val="00F94737"/>
    <w:rsid w:val="00F9495D"/>
    <w:rsid w:val="00F95013"/>
    <w:rsid w:val="00F951BD"/>
    <w:rsid w:val="00F95528"/>
    <w:rsid w:val="00F955A3"/>
    <w:rsid w:val="00F9590D"/>
    <w:rsid w:val="00F96198"/>
    <w:rsid w:val="00F9632D"/>
    <w:rsid w:val="00F9644F"/>
    <w:rsid w:val="00F96479"/>
    <w:rsid w:val="00F965A4"/>
    <w:rsid w:val="00F965D9"/>
    <w:rsid w:val="00F96C7A"/>
    <w:rsid w:val="00F96E7C"/>
    <w:rsid w:val="00F97494"/>
    <w:rsid w:val="00F975B5"/>
    <w:rsid w:val="00F97666"/>
    <w:rsid w:val="00F9781C"/>
    <w:rsid w:val="00F97B24"/>
    <w:rsid w:val="00F97F06"/>
    <w:rsid w:val="00FA0509"/>
    <w:rsid w:val="00FA0DC5"/>
    <w:rsid w:val="00FA0E7C"/>
    <w:rsid w:val="00FA17D6"/>
    <w:rsid w:val="00FA1B1E"/>
    <w:rsid w:val="00FA1CBF"/>
    <w:rsid w:val="00FA1D8F"/>
    <w:rsid w:val="00FA1EB0"/>
    <w:rsid w:val="00FA1FE3"/>
    <w:rsid w:val="00FA2002"/>
    <w:rsid w:val="00FA2526"/>
    <w:rsid w:val="00FA2663"/>
    <w:rsid w:val="00FA285F"/>
    <w:rsid w:val="00FA2AB0"/>
    <w:rsid w:val="00FA33A2"/>
    <w:rsid w:val="00FA34D1"/>
    <w:rsid w:val="00FA3871"/>
    <w:rsid w:val="00FA3C84"/>
    <w:rsid w:val="00FA4131"/>
    <w:rsid w:val="00FA484A"/>
    <w:rsid w:val="00FA4EDE"/>
    <w:rsid w:val="00FA50C6"/>
    <w:rsid w:val="00FA50E8"/>
    <w:rsid w:val="00FA526F"/>
    <w:rsid w:val="00FA53C1"/>
    <w:rsid w:val="00FA5527"/>
    <w:rsid w:val="00FA558C"/>
    <w:rsid w:val="00FA5710"/>
    <w:rsid w:val="00FA5871"/>
    <w:rsid w:val="00FA589E"/>
    <w:rsid w:val="00FA5909"/>
    <w:rsid w:val="00FA5A96"/>
    <w:rsid w:val="00FA6225"/>
    <w:rsid w:val="00FA6444"/>
    <w:rsid w:val="00FA656D"/>
    <w:rsid w:val="00FA6571"/>
    <w:rsid w:val="00FA65C9"/>
    <w:rsid w:val="00FA6686"/>
    <w:rsid w:val="00FA68B6"/>
    <w:rsid w:val="00FA6A8C"/>
    <w:rsid w:val="00FA6F59"/>
    <w:rsid w:val="00FA7A20"/>
    <w:rsid w:val="00FA7AA6"/>
    <w:rsid w:val="00FA7AD3"/>
    <w:rsid w:val="00FA7C04"/>
    <w:rsid w:val="00FB0443"/>
    <w:rsid w:val="00FB0540"/>
    <w:rsid w:val="00FB05C7"/>
    <w:rsid w:val="00FB1309"/>
    <w:rsid w:val="00FB14B4"/>
    <w:rsid w:val="00FB15D5"/>
    <w:rsid w:val="00FB186A"/>
    <w:rsid w:val="00FB18E8"/>
    <w:rsid w:val="00FB19D8"/>
    <w:rsid w:val="00FB22E5"/>
    <w:rsid w:val="00FB2363"/>
    <w:rsid w:val="00FB2864"/>
    <w:rsid w:val="00FB2F94"/>
    <w:rsid w:val="00FB3006"/>
    <w:rsid w:val="00FB3210"/>
    <w:rsid w:val="00FB32C1"/>
    <w:rsid w:val="00FB35B1"/>
    <w:rsid w:val="00FB3CD6"/>
    <w:rsid w:val="00FB3DC0"/>
    <w:rsid w:val="00FB4065"/>
    <w:rsid w:val="00FB4760"/>
    <w:rsid w:val="00FB47B5"/>
    <w:rsid w:val="00FB5201"/>
    <w:rsid w:val="00FB5296"/>
    <w:rsid w:val="00FB52FD"/>
    <w:rsid w:val="00FB57A7"/>
    <w:rsid w:val="00FB5A6F"/>
    <w:rsid w:val="00FB5B98"/>
    <w:rsid w:val="00FB67CA"/>
    <w:rsid w:val="00FB6DE4"/>
    <w:rsid w:val="00FB7284"/>
    <w:rsid w:val="00FB72CB"/>
    <w:rsid w:val="00FB7653"/>
    <w:rsid w:val="00FB77BB"/>
    <w:rsid w:val="00FB78F1"/>
    <w:rsid w:val="00FB7C38"/>
    <w:rsid w:val="00FC0038"/>
    <w:rsid w:val="00FC0AB4"/>
    <w:rsid w:val="00FC0B11"/>
    <w:rsid w:val="00FC0B9B"/>
    <w:rsid w:val="00FC0E12"/>
    <w:rsid w:val="00FC1190"/>
    <w:rsid w:val="00FC1859"/>
    <w:rsid w:val="00FC1AB5"/>
    <w:rsid w:val="00FC1E51"/>
    <w:rsid w:val="00FC1EBD"/>
    <w:rsid w:val="00FC20F2"/>
    <w:rsid w:val="00FC21C9"/>
    <w:rsid w:val="00FC22FE"/>
    <w:rsid w:val="00FC23FA"/>
    <w:rsid w:val="00FC2742"/>
    <w:rsid w:val="00FC37F0"/>
    <w:rsid w:val="00FC3AE1"/>
    <w:rsid w:val="00FC3B07"/>
    <w:rsid w:val="00FC3BBC"/>
    <w:rsid w:val="00FC3EEB"/>
    <w:rsid w:val="00FC3F04"/>
    <w:rsid w:val="00FC4278"/>
    <w:rsid w:val="00FC4423"/>
    <w:rsid w:val="00FC47CD"/>
    <w:rsid w:val="00FC47D1"/>
    <w:rsid w:val="00FC4CA4"/>
    <w:rsid w:val="00FC4ED1"/>
    <w:rsid w:val="00FC545C"/>
    <w:rsid w:val="00FC553E"/>
    <w:rsid w:val="00FC58C5"/>
    <w:rsid w:val="00FC629C"/>
    <w:rsid w:val="00FC65A0"/>
    <w:rsid w:val="00FC6901"/>
    <w:rsid w:val="00FC6B41"/>
    <w:rsid w:val="00FC6D8C"/>
    <w:rsid w:val="00FC6E46"/>
    <w:rsid w:val="00FC733B"/>
    <w:rsid w:val="00FC791E"/>
    <w:rsid w:val="00FC7F93"/>
    <w:rsid w:val="00FC7FDA"/>
    <w:rsid w:val="00FD0A19"/>
    <w:rsid w:val="00FD10D2"/>
    <w:rsid w:val="00FD1608"/>
    <w:rsid w:val="00FD1A54"/>
    <w:rsid w:val="00FD235B"/>
    <w:rsid w:val="00FD2804"/>
    <w:rsid w:val="00FD282A"/>
    <w:rsid w:val="00FD2A71"/>
    <w:rsid w:val="00FD2EB2"/>
    <w:rsid w:val="00FD3124"/>
    <w:rsid w:val="00FD3905"/>
    <w:rsid w:val="00FD3EBC"/>
    <w:rsid w:val="00FD4249"/>
    <w:rsid w:val="00FD4CC0"/>
    <w:rsid w:val="00FD4CE8"/>
    <w:rsid w:val="00FD5999"/>
    <w:rsid w:val="00FD5D9B"/>
    <w:rsid w:val="00FD6318"/>
    <w:rsid w:val="00FD6A3D"/>
    <w:rsid w:val="00FD6D13"/>
    <w:rsid w:val="00FD6F9D"/>
    <w:rsid w:val="00FD72D9"/>
    <w:rsid w:val="00FD73AE"/>
    <w:rsid w:val="00FD75E4"/>
    <w:rsid w:val="00FD7698"/>
    <w:rsid w:val="00FD7B69"/>
    <w:rsid w:val="00FD7D6B"/>
    <w:rsid w:val="00FE00DC"/>
    <w:rsid w:val="00FE0477"/>
    <w:rsid w:val="00FE0510"/>
    <w:rsid w:val="00FE0657"/>
    <w:rsid w:val="00FE0AFB"/>
    <w:rsid w:val="00FE0D43"/>
    <w:rsid w:val="00FE15F5"/>
    <w:rsid w:val="00FE1728"/>
    <w:rsid w:val="00FE20AB"/>
    <w:rsid w:val="00FE22FE"/>
    <w:rsid w:val="00FE2454"/>
    <w:rsid w:val="00FE24A0"/>
    <w:rsid w:val="00FE24C0"/>
    <w:rsid w:val="00FE2B7B"/>
    <w:rsid w:val="00FE2BC0"/>
    <w:rsid w:val="00FE3052"/>
    <w:rsid w:val="00FE3100"/>
    <w:rsid w:val="00FE3735"/>
    <w:rsid w:val="00FE3768"/>
    <w:rsid w:val="00FE3D47"/>
    <w:rsid w:val="00FE425D"/>
    <w:rsid w:val="00FE42C4"/>
    <w:rsid w:val="00FE4702"/>
    <w:rsid w:val="00FE47B0"/>
    <w:rsid w:val="00FE5172"/>
    <w:rsid w:val="00FE5236"/>
    <w:rsid w:val="00FE55A6"/>
    <w:rsid w:val="00FE5977"/>
    <w:rsid w:val="00FE5A97"/>
    <w:rsid w:val="00FE5CB2"/>
    <w:rsid w:val="00FE630D"/>
    <w:rsid w:val="00FE65DB"/>
    <w:rsid w:val="00FE6755"/>
    <w:rsid w:val="00FE69BC"/>
    <w:rsid w:val="00FE6DEC"/>
    <w:rsid w:val="00FE6F99"/>
    <w:rsid w:val="00FE74E2"/>
    <w:rsid w:val="00FE74FC"/>
    <w:rsid w:val="00FE754F"/>
    <w:rsid w:val="00FE756B"/>
    <w:rsid w:val="00FE761D"/>
    <w:rsid w:val="00FE76FA"/>
    <w:rsid w:val="00FE7A09"/>
    <w:rsid w:val="00FE7D2A"/>
    <w:rsid w:val="00FF01C5"/>
    <w:rsid w:val="00FF0224"/>
    <w:rsid w:val="00FF0289"/>
    <w:rsid w:val="00FF02D6"/>
    <w:rsid w:val="00FF03D3"/>
    <w:rsid w:val="00FF0895"/>
    <w:rsid w:val="00FF0BBB"/>
    <w:rsid w:val="00FF1455"/>
    <w:rsid w:val="00FF1716"/>
    <w:rsid w:val="00FF1920"/>
    <w:rsid w:val="00FF1ACF"/>
    <w:rsid w:val="00FF2A88"/>
    <w:rsid w:val="00FF37C5"/>
    <w:rsid w:val="00FF3A12"/>
    <w:rsid w:val="00FF3CFC"/>
    <w:rsid w:val="00FF3F28"/>
    <w:rsid w:val="00FF3FB4"/>
    <w:rsid w:val="00FF43AF"/>
    <w:rsid w:val="00FF43CE"/>
    <w:rsid w:val="00FF48E0"/>
    <w:rsid w:val="00FF5026"/>
    <w:rsid w:val="00FF5173"/>
    <w:rsid w:val="00FF51D0"/>
    <w:rsid w:val="00FF52CC"/>
    <w:rsid w:val="00FF52E3"/>
    <w:rsid w:val="00FF56C2"/>
    <w:rsid w:val="00FF5D1A"/>
    <w:rsid w:val="00FF609A"/>
    <w:rsid w:val="00FF6CF6"/>
    <w:rsid w:val="00FF70CF"/>
    <w:rsid w:val="00FF72A3"/>
    <w:rsid w:val="00FF74BE"/>
    <w:rsid w:val="00FF78DB"/>
    <w:rsid w:val="00FF7BE7"/>
    <w:rsid w:val="00FF7D64"/>
    <w:rsid w:val="0E2BE4CE"/>
    <w:rsid w:val="138328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E0AC73"/>
  <w15:docId w15:val="{0538B672-D002-490E-8D69-5411707BB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4412C"/>
    <w:pPr>
      <w:overflowPunct w:val="0"/>
      <w:autoSpaceDE w:val="0"/>
      <w:autoSpaceDN w:val="0"/>
      <w:adjustRightInd w:val="0"/>
      <w:spacing w:after="12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rPr>
  </w:style>
  <w:style w:type="paragraph" w:styleId="BodyText">
    <w:name w:val="Body Text"/>
    <w:aliases w:val="bt"/>
    <w:basedOn w:val="Normal"/>
    <w:link w:val="BodyTextChar"/>
    <w:pPr>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uiPriority w:val="99"/>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727114"/>
    <w:pPr>
      <w:overflowPunct/>
      <w:autoSpaceDE/>
      <w:autoSpaceDN/>
      <w:adjustRightInd/>
      <w:spacing w:after="0"/>
      <w:ind w:left="720"/>
      <w:textAlignment w:val="auto"/>
    </w:pPr>
    <w:rPr>
      <w:rFonts w:eastAsia="Calibri"/>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qForma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727114"/>
    <w:rPr>
      <w:rFonts w:ascii="Times New Roman" w:eastAsia="Calibri" w:hAnsi="Times New Roman"/>
      <w:szCs w:val="22"/>
      <w:lang w:eastAsia="en-US"/>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semiHidden/>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5"/>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11"/>
      </w:numPr>
    </w:pPr>
  </w:style>
  <w:style w:type="character" w:customStyle="1" w:styleId="B2Char">
    <w:name w:val="B2 Char"/>
    <w:link w:val="B2"/>
    <w:rsid w:val="005317EC"/>
    <w:rPr>
      <w:rFonts w:ascii="Times New Roman" w:hAnsi="Times New Roman"/>
      <w:lang w:eastAsia="en-US"/>
    </w:rPr>
  </w:style>
  <w:style w:type="paragraph" w:customStyle="1" w:styleId="RAN1bullet3">
    <w:name w:val="RAN1 bullet3"/>
    <w:basedOn w:val="Normal"/>
    <w:qFormat/>
    <w:rsid w:val="00A72D12"/>
    <w:pPr>
      <w:numPr>
        <w:ilvl w:val="2"/>
        <w:numId w:val="23"/>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3E23A2"/>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30494402">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8059817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875187662">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076971476">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1540387501">
          <w:marLeft w:val="547"/>
          <w:marRight w:val="0"/>
          <w:marTop w:val="96"/>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389888943">
          <w:marLeft w:val="1166"/>
          <w:marRight w:val="0"/>
          <w:marTop w:val="82"/>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70704127">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1466006051">
          <w:marLeft w:val="187"/>
          <w:marRight w:val="0"/>
          <w:marTop w:val="2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 w:id="326370041">
          <w:marLeft w:val="907"/>
          <w:marRight w:val="0"/>
          <w:marTop w:val="1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644237116">
          <w:marLeft w:val="547"/>
          <w:marRight w:val="0"/>
          <w:marTop w:val="115"/>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08161681">
          <w:marLeft w:val="2520"/>
          <w:marRight w:val="0"/>
          <w:marTop w:val="77"/>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48639620">
          <w:marLeft w:val="547"/>
          <w:marRight w:val="0"/>
          <w:marTop w:val="115"/>
          <w:marBottom w:val="0"/>
          <w:divBdr>
            <w:top w:val="none" w:sz="0" w:space="0" w:color="auto"/>
            <w:left w:val="none" w:sz="0" w:space="0" w:color="auto"/>
            <w:bottom w:val="none" w:sz="0" w:space="0" w:color="auto"/>
            <w:right w:val="none" w:sz="0" w:space="0" w:color="auto"/>
          </w:divBdr>
        </w:div>
        <w:div w:id="83185883">
          <w:marLeft w:val="1166"/>
          <w:marRight w:val="0"/>
          <w:marTop w:val="96"/>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1463183710">
          <w:marLeft w:val="274"/>
          <w:marRight w:val="0"/>
          <w:marTop w:val="24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28842947">
          <w:marLeft w:val="533"/>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2663500">
      <w:bodyDiv w:val="1"/>
      <w:marLeft w:val="0"/>
      <w:marRight w:val="0"/>
      <w:marTop w:val="0"/>
      <w:marBottom w:val="0"/>
      <w:divBdr>
        <w:top w:val="none" w:sz="0" w:space="0" w:color="auto"/>
        <w:left w:val="none" w:sz="0" w:space="0" w:color="auto"/>
        <w:bottom w:val="none" w:sz="0" w:space="0" w:color="auto"/>
        <w:right w:val="none" w:sz="0" w:space="0" w:color="auto"/>
      </w:divBdr>
      <w:divsChild>
        <w:div w:id="12608271">
          <w:marLeft w:val="1800"/>
          <w:marRight w:val="0"/>
          <w:marTop w:val="100"/>
          <w:marBottom w:val="0"/>
          <w:divBdr>
            <w:top w:val="none" w:sz="0" w:space="0" w:color="auto"/>
            <w:left w:val="none" w:sz="0" w:space="0" w:color="auto"/>
            <w:bottom w:val="none" w:sz="0" w:space="0" w:color="auto"/>
            <w:right w:val="none" w:sz="0" w:space="0" w:color="auto"/>
          </w:divBdr>
        </w:div>
        <w:div w:id="236746808">
          <w:marLeft w:val="1080"/>
          <w:marRight w:val="0"/>
          <w:marTop w:val="100"/>
          <w:marBottom w:val="0"/>
          <w:divBdr>
            <w:top w:val="none" w:sz="0" w:space="0" w:color="auto"/>
            <w:left w:val="none" w:sz="0" w:space="0" w:color="auto"/>
            <w:bottom w:val="none" w:sz="0" w:space="0" w:color="auto"/>
            <w:right w:val="none" w:sz="0" w:space="0" w:color="auto"/>
          </w:divBdr>
        </w:div>
        <w:div w:id="320161827">
          <w:marLeft w:val="1080"/>
          <w:marRight w:val="0"/>
          <w:marTop w:val="100"/>
          <w:marBottom w:val="0"/>
          <w:divBdr>
            <w:top w:val="none" w:sz="0" w:space="0" w:color="auto"/>
            <w:left w:val="none" w:sz="0" w:space="0" w:color="auto"/>
            <w:bottom w:val="none" w:sz="0" w:space="0" w:color="auto"/>
            <w:right w:val="none" w:sz="0" w:space="0" w:color="auto"/>
          </w:divBdr>
        </w:div>
        <w:div w:id="337847436">
          <w:marLeft w:val="1080"/>
          <w:marRight w:val="0"/>
          <w:marTop w:val="100"/>
          <w:marBottom w:val="0"/>
          <w:divBdr>
            <w:top w:val="none" w:sz="0" w:space="0" w:color="auto"/>
            <w:left w:val="none" w:sz="0" w:space="0" w:color="auto"/>
            <w:bottom w:val="none" w:sz="0" w:space="0" w:color="auto"/>
            <w:right w:val="none" w:sz="0" w:space="0" w:color="auto"/>
          </w:divBdr>
        </w:div>
        <w:div w:id="720590708">
          <w:marLeft w:val="360"/>
          <w:marRight w:val="0"/>
          <w:marTop w:val="200"/>
          <w:marBottom w:val="0"/>
          <w:divBdr>
            <w:top w:val="none" w:sz="0" w:space="0" w:color="auto"/>
            <w:left w:val="none" w:sz="0" w:space="0" w:color="auto"/>
            <w:bottom w:val="none" w:sz="0" w:space="0" w:color="auto"/>
            <w:right w:val="none" w:sz="0" w:space="0" w:color="auto"/>
          </w:divBdr>
        </w:div>
        <w:div w:id="918370287">
          <w:marLeft w:val="360"/>
          <w:marRight w:val="0"/>
          <w:marTop w:val="200"/>
          <w:marBottom w:val="0"/>
          <w:divBdr>
            <w:top w:val="none" w:sz="0" w:space="0" w:color="auto"/>
            <w:left w:val="none" w:sz="0" w:space="0" w:color="auto"/>
            <w:bottom w:val="none" w:sz="0" w:space="0" w:color="auto"/>
            <w:right w:val="none" w:sz="0" w:space="0" w:color="auto"/>
          </w:divBdr>
        </w:div>
        <w:div w:id="985935125">
          <w:marLeft w:val="2520"/>
          <w:marRight w:val="0"/>
          <w:marTop w:val="100"/>
          <w:marBottom w:val="0"/>
          <w:divBdr>
            <w:top w:val="none" w:sz="0" w:space="0" w:color="auto"/>
            <w:left w:val="none" w:sz="0" w:space="0" w:color="auto"/>
            <w:bottom w:val="none" w:sz="0" w:space="0" w:color="auto"/>
            <w:right w:val="none" w:sz="0" w:space="0" w:color="auto"/>
          </w:divBdr>
        </w:div>
        <w:div w:id="1007291827">
          <w:marLeft w:val="1800"/>
          <w:marRight w:val="0"/>
          <w:marTop w:val="100"/>
          <w:marBottom w:val="0"/>
          <w:divBdr>
            <w:top w:val="none" w:sz="0" w:space="0" w:color="auto"/>
            <w:left w:val="none" w:sz="0" w:space="0" w:color="auto"/>
            <w:bottom w:val="none" w:sz="0" w:space="0" w:color="auto"/>
            <w:right w:val="none" w:sz="0" w:space="0" w:color="auto"/>
          </w:divBdr>
        </w:div>
        <w:div w:id="1202671134">
          <w:marLeft w:val="1800"/>
          <w:marRight w:val="0"/>
          <w:marTop w:val="100"/>
          <w:marBottom w:val="0"/>
          <w:divBdr>
            <w:top w:val="none" w:sz="0" w:space="0" w:color="auto"/>
            <w:left w:val="none" w:sz="0" w:space="0" w:color="auto"/>
            <w:bottom w:val="none" w:sz="0" w:space="0" w:color="auto"/>
            <w:right w:val="none" w:sz="0" w:space="0" w:color="auto"/>
          </w:divBdr>
        </w:div>
        <w:div w:id="1303999491">
          <w:marLeft w:val="2520"/>
          <w:marRight w:val="0"/>
          <w:marTop w:val="100"/>
          <w:marBottom w:val="0"/>
          <w:divBdr>
            <w:top w:val="none" w:sz="0" w:space="0" w:color="auto"/>
            <w:left w:val="none" w:sz="0" w:space="0" w:color="auto"/>
            <w:bottom w:val="none" w:sz="0" w:space="0" w:color="auto"/>
            <w:right w:val="none" w:sz="0" w:space="0" w:color="auto"/>
          </w:divBdr>
        </w:div>
        <w:div w:id="1350983474">
          <w:marLeft w:val="1800"/>
          <w:marRight w:val="0"/>
          <w:marTop w:val="100"/>
          <w:marBottom w:val="0"/>
          <w:divBdr>
            <w:top w:val="none" w:sz="0" w:space="0" w:color="auto"/>
            <w:left w:val="none" w:sz="0" w:space="0" w:color="auto"/>
            <w:bottom w:val="none" w:sz="0" w:space="0" w:color="auto"/>
            <w:right w:val="none" w:sz="0" w:space="0" w:color="auto"/>
          </w:divBdr>
        </w:div>
        <w:div w:id="1365520051">
          <w:marLeft w:val="1800"/>
          <w:marRight w:val="0"/>
          <w:marTop w:val="100"/>
          <w:marBottom w:val="0"/>
          <w:divBdr>
            <w:top w:val="none" w:sz="0" w:space="0" w:color="auto"/>
            <w:left w:val="none" w:sz="0" w:space="0" w:color="auto"/>
            <w:bottom w:val="none" w:sz="0" w:space="0" w:color="auto"/>
            <w:right w:val="none" w:sz="0" w:space="0" w:color="auto"/>
          </w:divBdr>
        </w:div>
        <w:div w:id="1427071867">
          <w:marLeft w:val="1800"/>
          <w:marRight w:val="0"/>
          <w:marTop w:val="100"/>
          <w:marBottom w:val="0"/>
          <w:divBdr>
            <w:top w:val="none" w:sz="0" w:space="0" w:color="auto"/>
            <w:left w:val="none" w:sz="0" w:space="0" w:color="auto"/>
            <w:bottom w:val="none" w:sz="0" w:space="0" w:color="auto"/>
            <w:right w:val="none" w:sz="0" w:space="0" w:color="auto"/>
          </w:divBdr>
        </w:div>
        <w:div w:id="1482455883">
          <w:marLeft w:val="2520"/>
          <w:marRight w:val="0"/>
          <w:marTop w:val="100"/>
          <w:marBottom w:val="0"/>
          <w:divBdr>
            <w:top w:val="none" w:sz="0" w:space="0" w:color="auto"/>
            <w:left w:val="none" w:sz="0" w:space="0" w:color="auto"/>
            <w:bottom w:val="none" w:sz="0" w:space="0" w:color="auto"/>
            <w:right w:val="none" w:sz="0" w:space="0" w:color="auto"/>
          </w:divBdr>
        </w:div>
        <w:div w:id="1763915266">
          <w:marLeft w:val="2520"/>
          <w:marRight w:val="0"/>
          <w:marTop w:val="100"/>
          <w:marBottom w:val="0"/>
          <w:divBdr>
            <w:top w:val="none" w:sz="0" w:space="0" w:color="auto"/>
            <w:left w:val="none" w:sz="0" w:space="0" w:color="auto"/>
            <w:bottom w:val="none" w:sz="0" w:space="0" w:color="auto"/>
            <w:right w:val="none" w:sz="0" w:space="0" w:color="auto"/>
          </w:divBdr>
        </w:div>
        <w:div w:id="1783189633">
          <w:marLeft w:val="1800"/>
          <w:marRight w:val="0"/>
          <w:marTop w:val="100"/>
          <w:marBottom w:val="0"/>
          <w:divBdr>
            <w:top w:val="none" w:sz="0" w:space="0" w:color="auto"/>
            <w:left w:val="none" w:sz="0" w:space="0" w:color="auto"/>
            <w:bottom w:val="none" w:sz="0" w:space="0" w:color="auto"/>
            <w:right w:val="none" w:sz="0" w:space="0" w:color="auto"/>
          </w:divBdr>
        </w:div>
        <w:div w:id="1917014842">
          <w:marLeft w:val="1080"/>
          <w:marRight w:val="0"/>
          <w:marTop w:val="10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1853185517">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287512981">
          <w:marLeft w:val="547"/>
          <w:marRight w:val="0"/>
          <w:marTop w:val="96"/>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901551012">
          <w:marLeft w:val="547"/>
          <w:marRight w:val="0"/>
          <w:marTop w:val="106"/>
          <w:marBottom w:val="0"/>
          <w:divBdr>
            <w:top w:val="none" w:sz="0" w:space="0" w:color="auto"/>
            <w:left w:val="none" w:sz="0" w:space="0" w:color="auto"/>
            <w:bottom w:val="none" w:sz="0" w:space="0" w:color="auto"/>
            <w:right w:val="none" w:sz="0" w:space="0" w:color="auto"/>
          </w:divBdr>
        </w:div>
        <w:div w:id="1300577220">
          <w:marLeft w:val="1080"/>
          <w:marRight w:val="0"/>
          <w:marTop w:val="9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917545041">
          <w:marLeft w:val="360"/>
          <w:marRight w:val="0"/>
          <w:marTop w:val="2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207179478">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770675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394739005">
          <w:marLeft w:val="547"/>
          <w:marRight w:val="0"/>
          <w:marTop w:val="115"/>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00221739">
          <w:marLeft w:val="1166"/>
          <w:marRight w:val="0"/>
          <w:marTop w:val="96"/>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2070419112">
          <w:marLeft w:val="547"/>
          <w:marRight w:val="0"/>
          <w:marTop w:val="10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0.wmf"/><Relationship Id="rId39" Type="http://schemas.openxmlformats.org/officeDocument/2006/relationships/oleObject" Target="embeddings/oleObject9.bin"/><Relationship Id="rId3" Type="http://schemas.openxmlformats.org/officeDocument/2006/relationships/customXml" Target="../customXml/item3.xml"/><Relationship Id="rId21" Type="http://schemas.openxmlformats.org/officeDocument/2006/relationships/chart" Target="charts/chart3.xml"/><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6.e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chart" Target="charts/chart2.xml"/><Relationship Id="rId29" Type="http://schemas.openxmlformats.org/officeDocument/2006/relationships/oleObject" Target="embeddings/oleObject4.bin"/><Relationship Id="rId41"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oleObject8.bin"/><Relationship Id="rId40" Type="http://schemas.openxmlformats.org/officeDocument/2006/relationships/image" Target="media/image17.emf"/><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oleObject" Target="embeddings/oleObject1.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chart" Target="charts/chart1.xml"/><Relationship Id="rId31" Type="http://schemas.openxmlformats.org/officeDocument/2006/relationships/oleObject" Target="embeddings/oleObject5.bin"/><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wmf"/><Relationship Id="rId27" Type="http://schemas.openxmlformats.org/officeDocument/2006/relationships/oleObject" Target="embeddings/oleObject3.bin"/><Relationship Id="rId30" Type="http://schemas.openxmlformats.org/officeDocument/2006/relationships/image" Target="media/image12.emf"/><Relationship Id="rId35" Type="http://schemas.openxmlformats.org/officeDocument/2006/relationships/oleObject" Target="embeddings/oleObject7.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pang\Documents\MATLAB\WUR_Summary_sanity_check.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pang\Documents\MATLAB\WUR_Summary_sanity_check.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pang\Documents\MATLAB\WUR_Summary_sanity_check.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400" b="0" i="0" u="none" strike="noStrike" baseline="0">
                <a:effectLst/>
              </a:rPr>
              <a:t>Relative Power Saving for FTP traffic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'3GPP model (ftp)'!$B$24</c:f>
              <c:strCache>
                <c:ptCount val="1"/>
                <c:pt idx="0">
                  <c:v>DRX {40, 10}</c:v>
                </c:pt>
              </c:strCache>
            </c:strRef>
          </c:tx>
          <c:spPr>
            <a:solidFill>
              <a:schemeClr val="accent1"/>
            </a:solidFill>
            <a:ln>
              <a:noFill/>
            </a:ln>
            <a:effectLst/>
          </c:spPr>
          <c:invertIfNegative val="0"/>
          <c:cat>
            <c:strRef>
              <c:f>'3GPP model (ftp)'!$C$23:$E$23</c:f>
              <c:strCache>
                <c:ptCount val="3"/>
                <c:pt idx="0">
                  <c:v>#1</c:v>
                </c:pt>
                <c:pt idx="1">
                  <c:v>#2</c:v>
                </c:pt>
                <c:pt idx="2">
                  <c:v>#3</c:v>
                </c:pt>
              </c:strCache>
            </c:strRef>
          </c:cat>
          <c:val>
            <c:numRef>
              <c:f>'3GPP model (ftp)'!$C$24:$E$24</c:f>
              <c:numCache>
                <c:formatCode>0%</c:formatCode>
                <c:ptCount val="3"/>
                <c:pt idx="0">
                  <c:v>0.32069355025195501</c:v>
                </c:pt>
                <c:pt idx="1">
                  <c:v>0.51254878810705362</c:v>
                </c:pt>
                <c:pt idx="2">
                  <c:v>0.31522115478203594</c:v>
                </c:pt>
              </c:numCache>
            </c:numRef>
          </c:val>
          <c:extLst>
            <c:ext xmlns:c16="http://schemas.microsoft.com/office/drawing/2014/chart" uri="{C3380CC4-5D6E-409C-BE32-E72D297353CC}">
              <c16:uniqueId val="{00000000-4B80-425B-993C-B5826BB5CB7E}"/>
            </c:ext>
          </c:extLst>
        </c:ser>
        <c:ser>
          <c:idx val="1"/>
          <c:order val="1"/>
          <c:tx>
            <c:strRef>
              <c:f>'3GPP model (ftp)'!$B$25</c:f>
              <c:strCache>
                <c:ptCount val="1"/>
                <c:pt idx="0">
                  <c:v>DRX {40, 25}</c:v>
                </c:pt>
              </c:strCache>
            </c:strRef>
          </c:tx>
          <c:spPr>
            <a:solidFill>
              <a:schemeClr val="accent2"/>
            </a:solidFill>
            <a:ln>
              <a:noFill/>
            </a:ln>
            <a:effectLst/>
          </c:spPr>
          <c:invertIfNegative val="0"/>
          <c:cat>
            <c:strRef>
              <c:f>'3GPP model (ftp)'!$C$23:$E$23</c:f>
              <c:strCache>
                <c:ptCount val="3"/>
                <c:pt idx="0">
                  <c:v>#1</c:v>
                </c:pt>
                <c:pt idx="1">
                  <c:v>#2</c:v>
                </c:pt>
                <c:pt idx="2">
                  <c:v>#3</c:v>
                </c:pt>
              </c:strCache>
            </c:strRef>
          </c:cat>
          <c:val>
            <c:numRef>
              <c:f>'3GPP model (ftp)'!$C$25:$E$25</c:f>
              <c:numCache>
                <c:formatCode>0%</c:formatCode>
                <c:ptCount val="3"/>
                <c:pt idx="0">
                  <c:v>0.27302210637406576</c:v>
                </c:pt>
                <c:pt idx="1">
                  <c:v>0.43589952573665969</c:v>
                </c:pt>
                <c:pt idx="2">
                  <c:v>0.25357599998435076</c:v>
                </c:pt>
              </c:numCache>
            </c:numRef>
          </c:val>
          <c:extLst>
            <c:ext xmlns:c16="http://schemas.microsoft.com/office/drawing/2014/chart" uri="{C3380CC4-5D6E-409C-BE32-E72D297353CC}">
              <c16:uniqueId val="{00000001-4B80-425B-993C-B5826BB5CB7E}"/>
            </c:ext>
          </c:extLst>
        </c:ser>
        <c:ser>
          <c:idx val="2"/>
          <c:order val="2"/>
          <c:tx>
            <c:strRef>
              <c:f>'3GPP model (ftp)'!$B$26</c:f>
              <c:strCache>
                <c:ptCount val="1"/>
                <c:pt idx="0">
                  <c:v>DRX {160, 100}</c:v>
                </c:pt>
              </c:strCache>
            </c:strRef>
          </c:tx>
          <c:spPr>
            <a:solidFill>
              <a:schemeClr val="accent3"/>
            </a:solidFill>
            <a:ln>
              <a:noFill/>
            </a:ln>
            <a:effectLst/>
          </c:spPr>
          <c:invertIfNegative val="0"/>
          <c:cat>
            <c:strRef>
              <c:f>'3GPP model (ftp)'!$C$23:$E$23</c:f>
              <c:strCache>
                <c:ptCount val="3"/>
                <c:pt idx="0">
                  <c:v>#1</c:v>
                </c:pt>
                <c:pt idx="1">
                  <c:v>#2</c:v>
                </c:pt>
                <c:pt idx="2">
                  <c:v>#3</c:v>
                </c:pt>
              </c:strCache>
            </c:strRef>
          </c:cat>
          <c:val>
            <c:numRef>
              <c:f>'3GPP model (ftp)'!$C$26:$E$26</c:f>
              <c:numCache>
                <c:formatCode>0%</c:formatCode>
                <c:ptCount val="3"/>
                <c:pt idx="0">
                  <c:v>0.13159310758558596</c:v>
                </c:pt>
                <c:pt idx="1">
                  <c:v>0.15672910074097524</c:v>
                </c:pt>
                <c:pt idx="2">
                  <c:v>2.5907421998244473E-2</c:v>
                </c:pt>
              </c:numCache>
            </c:numRef>
          </c:val>
          <c:extLst>
            <c:ext xmlns:c16="http://schemas.microsoft.com/office/drawing/2014/chart" uri="{C3380CC4-5D6E-409C-BE32-E72D297353CC}">
              <c16:uniqueId val="{00000002-4B80-425B-993C-B5826BB5CB7E}"/>
            </c:ext>
          </c:extLst>
        </c:ser>
        <c:dLbls>
          <c:showLegendKey val="0"/>
          <c:showVal val="0"/>
          <c:showCatName val="0"/>
          <c:showSerName val="0"/>
          <c:showPercent val="0"/>
          <c:showBubbleSize val="0"/>
        </c:dLbls>
        <c:gapWidth val="219"/>
        <c:overlap val="-27"/>
        <c:axId val="528125736"/>
        <c:axId val="528126064"/>
      </c:barChart>
      <c:catAx>
        <c:axId val="528125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126064"/>
        <c:crosses val="autoZero"/>
        <c:auto val="1"/>
        <c:lblAlgn val="ctr"/>
        <c:lblOffset val="100"/>
        <c:noMultiLvlLbl val="0"/>
      </c:catAx>
      <c:valAx>
        <c:axId val="5281260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8125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0" i="0" u="none" strike="noStrike" baseline="0">
                <a:effectLst/>
              </a:rPr>
              <a:t>Relative Power Saving for Instant Messaging Traffic</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'3GPP model (ftp)'!$B$83</c:f>
              <c:strCache>
                <c:ptCount val="1"/>
                <c:pt idx="0">
                  <c:v>DRX {40, 10}</c:v>
                </c:pt>
              </c:strCache>
            </c:strRef>
          </c:tx>
          <c:spPr>
            <a:solidFill>
              <a:schemeClr val="accent1"/>
            </a:solidFill>
            <a:ln>
              <a:noFill/>
            </a:ln>
            <a:effectLst/>
          </c:spPr>
          <c:invertIfNegative val="0"/>
          <c:cat>
            <c:strRef>
              <c:f>'3GPP model (ftp)'!$C$82:$E$82</c:f>
              <c:strCache>
                <c:ptCount val="3"/>
                <c:pt idx="0">
                  <c:v>#1</c:v>
                </c:pt>
                <c:pt idx="1">
                  <c:v>#2</c:v>
                </c:pt>
                <c:pt idx="2">
                  <c:v>#3</c:v>
                </c:pt>
              </c:strCache>
            </c:strRef>
          </c:cat>
          <c:val>
            <c:numRef>
              <c:f>'3GPP model (ftp)'!$C$83:$E$83</c:f>
              <c:numCache>
                <c:formatCode>0%</c:formatCode>
                <c:ptCount val="3"/>
                <c:pt idx="0">
                  <c:v>0.41083303755694578</c:v>
                </c:pt>
                <c:pt idx="1">
                  <c:v>0.6626339258898557</c:v>
                </c:pt>
                <c:pt idx="2">
                  <c:v>0.46232088410586469</c:v>
                </c:pt>
              </c:numCache>
            </c:numRef>
          </c:val>
          <c:extLst>
            <c:ext xmlns:c16="http://schemas.microsoft.com/office/drawing/2014/chart" uri="{C3380CC4-5D6E-409C-BE32-E72D297353CC}">
              <c16:uniqueId val="{00000000-4003-4FD7-B6AC-51DD69DB0A74}"/>
            </c:ext>
          </c:extLst>
        </c:ser>
        <c:ser>
          <c:idx val="1"/>
          <c:order val="1"/>
          <c:tx>
            <c:strRef>
              <c:f>'3GPP model (ftp)'!$B$84</c:f>
              <c:strCache>
                <c:ptCount val="1"/>
                <c:pt idx="0">
                  <c:v>DRX {40, 25}</c:v>
                </c:pt>
              </c:strCache>
            </c:strRef>
          </c:tx>
          <c:spPr>
            <a:solidFill>
              <a:schemeClr val="accent2"/>
            </a:solidFill>
            <a:ln>
              <a:noFill/>
            </a:ln>
            <a:effectLst/>
          </c:spPr>
          <c:invertIfNegative val="0"/>
          <c:cat>
            <c:strRef>
              <c:f>'3GPP model (ftp)'!$C$82:$E$82</c:f>
              <c:strCache>
                <c:ptCount val="3"/>
                <c:pt idx="0">
                  <c:v>#1</c:v>
                </c:pt>
                <c:pt idx="1">
                  <c:v>#2</c:v>
                </c:pt>
                <c:pt idx="2">
                  <c:v>#3</c:v>
                </c:pt>
              </c:strCache>
            </c:strRef>
          </c:cat>
          <c:val>
            <c:numRef>
              <c:f>'3GPP model (ftp)'!$C$84:$E$84</c:f>
              <c:numCache>
                <c:formatCode>0%</c:formatCode>
                <c:ptCount val="3"/>
                <c:pt idx="0">
                  <c:v>0.39968210444509567</c:v>
                </c:pt>
                <c:pt idx="1">
                  <c:v>0.64453249940053303</c:v>
                </c:pt>
                <c:pt idx="2">
                  <c:v>0.44123578644762229</c:v>
                </c:pt>
              </c:numCache>
            </c:numRef>
          </c:val>
          <c:extLst>
            <c:ext xmlns:c16="http://schemas.microsoft.com/office/drawing/2014/chart" uri="{C3380CC4-5D6E-409C-BE32-E72D297353CC}">
              <c16:uniqueId val="{00000001-4003-4FD7-B6AC-51DD69DB0A74}"/>
            </c:ext>
          </c:extLst>
        </c:ser>
        <c:ser>
          <c:idx val="2"/>
          <c:order val="2"/>
          <c:tx>
            <c:strRef>
              <c:f>'3GPP model (ftp)'!$B$85</c:f>
              <c:strCache>
                <c:ptCount val="1"/>
                <c:pt idx="0">
                  <c:v>DRX {160, 100}</c:v>
                </c:pt>
              </c:strCache>
            </c:strRef>
          </c:tx>
          <c:spPr>
            <a:solidFill>
              <a:schemeClr val="accent3"/>
            </a:solidFill>
            <a:ln>
              <a:noFill/>
            </a:ln>
            <a:effectLst/>
          </c:spPr>
          <c:invertIfNegative val="0"/>
          <c:cat>
            <c:strRef>
              <c:f>'3GPP model (ftp)'!$C$82:$E$82</c:f>
              <c:strCache>
                <c:ptCount val="3"/>
                <c:pt idx="0">
                  <c:v>#1</c:v>
                </c:pt>
                <c:pt idx="1">
                  <c:v>#2</c:v>
                </c:pt>
                <c:pt idx="2">
                  <c:v>#3</c:v>
                </c:pt>
              </c:strCache>
            </c:strRef>
          </c:cat>
          <c:val>
            <c:numRef>
              <c:f>'3GPP model (ftp)'!$C$85:$E$85</c:f>
              <c:numCache>
                <c:formatCode>0%</c:formatCode>
                <c:ptCount val="3"/>
                <c:pt idx="0">
                  <c:v>0.33874769068850841</c:v>
                </c:pt>
                <c:pt idx="1">
                  <c:v>0.44162317154315878</c:v>
                </c:pt>
                <c:pt idx="2">
                  <c:v>0.15314431649629745</c:v>
                </c:pt>
              </c:numCache>
            </c:numRef>
          </c:val>
          <c:extLst>
            <c:ext xmlns:c16="http://schemas.microsoft.com/office/drawing/2014/chart" uri="{C3380CC4-5D6E-409C-BE32-E72D297353CC}">
              <c16:uniqueId val="{00000002-4003-4FD7-B6AC-51DD69DB0A74}"/>
            </c:ext>
          </c:extLst>
        </c:ser>
        <c:dLbls>
          <c:showLegendKey val="0"/>
          <c:showVal val="0"/>
          <c:showCatName val="0"/>
          <c:showSerName val="0"/>
          <c:showPercent val="0"/>
          <c:showBubbleSize val="0"/>
        </c:dLbls>
        <c:gapWidth val="219"/>
        <c:overlap val="-27"/>
        <c:axId val="877709432"/>
        <c:axId val="877710744"/>
      </c:barChart>
      <c:catAx>
        <c:axId val="877709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7710744"/>
        <c:crosses val="autoZero"/>
        <c:auto val="1"/>
        <c:lblAlgn val="ctr"/>
        <c:lblOffset val="100"/>
        <c:noMultiLvlLbl val="0"/>
      </c:catAx>
      <c:valAx>
        <c:axId val="8777107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77709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Relative Power</a:t>
            </a:r>
            <a:r>
              <a:rPr lang="en-US" baseline="0"/>
              <a:t> Saving for Web Browsing Traffic</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'3GPP model (web)'!$B$24</c:f>
              <c:strCache>
                <c:ptCount val="1"/>
                <c:pt idx="0">
                  <c:v>DRX {40, 10}</c:v>
                </c:pt>
              </c:strCache>
            </c:strRef>
          </c:tx>
          <c:spPr>
            <a:solidFill>
              <a:schemeClr val="accent1"/>
            </a:solidFill>
            <a:ln>
              <a:noFill/>
            </a:ln>
            <a:effectLst/>
          </c:spPr>
          <c:invertIfNegative val="0"/>
          <c:cat>
            <c:strRef>
              <c:f>'3GPP model (web)'!$C$23:$E$23</c:f>
              <c:strCache>
                <c:ptCount val="3"/>
                <c:pt idx="0">
                  <c:v>#1</c:v>
                </c:pt>
                <c:pt idx="1">
                  <c:v>#2</c:v>
                </c:pt>
                <c:pt idx="2">
                  <c:v>#3</c:v>
                </c:pt>
              </c:strCache>
            </c:strRef>
          </c:cat>
          <c:val>
            <c:numRef>
              <c:f>'3GPP model (web)'!$C$24:$E$24</c:f>
              <c:numCache>
                <c:formatCode>0%</c:formatCode>
                <c:ptCount val="3"/>
                <c:pt idx="0">
                  <c:v>0.41788364137500222</c:v>
                </c:pt>
                <c:pt idx="1">
                  <c:v>0.64721128996221122</c:v>
                </c:pt>
                <c:pt idx="2">
                  <c:v>0.44154848032761451</c:v>
                </c:pt>
              </c:numCache>
            </c:numRef>
          </c:val>
          <c:extLst>
            <c:ext xmlns:c16="http://schemas.microsoft.com/office/drawing/2014/chart" uri="{C3380CC4-5D6E-409C-BE32-E72D297353CC}">
              <c16:uniqueId val="{00000000-EF40-41A8-B3C8-233903B6C80F}"/>
            </c:ext>
          </c:extLst>
        </c:ser>
        <c:ser>
          <c:idx val="1"/>
          <c:order val="1"/>
          <c:tx>
            <c:strRef>
              <c:f>'3GPP model (web)'!$B$25</c:f>
              <c:strCache>
                <c:ptCount val="1"/>
                <c:pt idx="0">
                  <c:v>DRX {40, 25}</c:v>
                </c:pt>
              </c:strCache>
            </c:strRef>
          </c:tx>
          <c:spPr>
            <a:solidFill>
              <a:schemeClr val="accent2"/>
            </a:solidFill>
            <a:ln>
              <a:noFill/>
            </a:ln>
            <a:effectLst/>
          </c:spPr>
          <c:invertIfNegative val="0"/>
          <c:cat>
            <c:strRef>
              <c:f>'3GPP model (web)'!$C$23:$E$23</c:f>
              <c:strCache>
                <c:ptCount val="3"/>
                <c:pt idx="0">
                  <c:v>#1</c:v>
                </c:pt>
                <c:pt idx="1">
                  <c:v>#2</c:v>
                </c:pt>
                <c:pt idx="2">
                  <c:v>#3</c:v>
                </c:pt>
              </c:strCache>
            </c:strRef>
          </c:cat>
          <c:val>
            <c:numRef>
              <c:f>'3GPP model (web)'!$C$25:$E$25</c:f>
              <c:numCache>
                <c:formatCode>0%</c:formatCode>
                <c:ptCount val="3"/>
                <c:pt idx="0">
                  <c:v>0.39973538546482679</c:v>
                </c:pt>
                <c:pt idx="1">
                  <c:v>0.61650071344261392</c:v>
                </c:pt>
                <c:pt idx="2">
                  <c:v>0.40931373901363333</c:v>
                </c:pt>
              </c:numCache>
            </c:numRef>
          </c:val>
          <c:extLst>
            <c:ext xmlns:c16="http://schemas.microsoft.com/office/drawing/2014/chart" uri="{C3380CC4-5D6E-409C-BE32-E72D297353CC}">
              <c16:uniqueId val="{00000001-EF40-41A8-B3C8-233903B6C80F}"/>
            </c:ext>
          </c:extLst>
        </c:ser>
        <c:ser>
          <c:idx val="2"/>
          <c:order val="2"/>
          <c:tx>
            <c:strRef>
              <c:f>'3GPP model (web)'!$B$26</c:f>
              <c:strCache>
                <c:ptCount val="1"/>
                <c:pt idx="0">
                  <c:v>DRX {160, 100}</c:v>
                </c:pt>
              </c:strCache>
            </c:strRef>
          </c:tx>
          <c:spPr>
            <a:solidFill>
              <a:schemeClr val="accent3"/>
            </a:solidFill>
            <a:ln>
              <a:noFill/>
            </a:ln>
            <a:effectLst/>
          </c:spPr>
          <c:invertIfNegative val="0"/>
          <c:cat>
            <c:strRef>
              <c:f>'3GPP model (web)'!$C$23:$E$23</c:f>
              <c:strCache>
                <c:ptCount val="3"/>
                <c:pt idx="0">
                  <c:v>#1</c:v>
                </c:pt>
                <c:pt idx="1">
                  <c:v>#2</c:v>
                </c:pt>
                <c:pt idx="2">
                  <c:v>#3</c:v>
                </c:pt>
              </c:strCache>
            </c:strRef>
          </c:cat>
          <c:val>
            <c:numRef>
              <c:f>'3GPP model (web)'!$C$26:$E$26</c:f>
              <c:numCache>
                <c:formatCode>0%</c:formatCode>
                <c:ptCount val="3"/>
                <c:pt idx="0">
                  <c:v>0.32090626765595176</c:v>
                </c:pt>
                <c:pt idx="1">
                  <c:v>0.41588612788128243</c:v>
                </c:pt>
                <c:pt idx="2">
                  <c:v>0.16860627554188046</c:v>
                </c:pt>
              </c:numCache>
            </c:numRef>
          </c:val>
          <c:extLst>
            <c:ext xmlns:c16="http://schemas.microsoft.com/office/drawing/2014/chart" uri="{C3380CC4-5D6E-409C-BE32-E72D297353CC}">
              <c16:uniqueId val="{00000002-EF40-41A8-B3C8-233903B6C80F}"/>
            </c:ext>
          </c:extLst>
        </c:ser>
        <c:dLbls>
          <c:showLegendKey val="0"/>
          <c:showVal val="0"/>
          <c:showCatName val="0"/>
          <c:showSerName val="0"/>
          <c:showPercent val="0"/>
          <c:showBubbleSize val="0"/>
        </c:dLbls>
        <c:gapWidth val="219"/>
        <c:overlap val="-27"/>
        <c:axId val="616707904"/>
        <c:axId val="616712168"/>
      </c:barChart>
      <c:catAx>
        <c:axId val="616707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712168"/>
        <c:crosses val="autoZero"/>
        <c:auto val="1"/>
        <c:lblAlgn val="ctr"/>
        <c:lblOffset val="100"/>
        <c:noMultiLvlLbl val="0"/>
      </c:catAx>
      <c:valAx>
        <c:axId val="61671216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6707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HR33RHYHUWRF-4-7647</_dlc_DocId>
    <_dlc_DocIdUrl xmlns="c06861ca-3f08-4d07-bff7-bb15bac121f4">
      <Url>https://projects.qualcomm.com/sites/pentari/_layouts/15/DocIdRedir.aspx?ID=HR33RHYHUWRF-4-7647</Url>
      <Description>HR33RHYHUWRF-4-7647</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c06861ca-3f08-4d07-bff7-bb15bac121f4"/>
  </ds:schemaRefs>
</ds:datastoreItem>
</file>

<file path=customXml/itemProps2.xml><?xml version="1.0" encoding="utf-8"?>
<ds:datastoreItem xmlns:ds="http://schemas.openxmlformats.org/officeDocument/2006/customXml" ds:itemID="{6F45A92A-9E75-4A75-BF61-66929B64B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8B85540C-FE5C-4354-BE5A-E0652EDA2CF6}">
  <ds:schemaRefs>
    <ds:schemaRef ds:uri="http://schemas.microsoft.com/sharepoint/events"/>
  </ds:schemaRefs>
</ds:datastoreItem>
</file>

<file path=customXml/itemProps5.xml><?xml version="1.0" encoding="utf-8"?>
<ds:datastoreItem xmlns:ds="http://schemas.openxmlformats.org/officeDocument/2006/customXml" ds:itemID="{EA3C577A-8D69-400F-AD2B-4B02B07CFB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46</TotalTime>
  <Pages>17</Pages>
  <Words>6549</Words>
  <Characters>37330</Characters>
  <Application>Microsoft Office Word</Application>
  <DocSecurity>0</DocSecurity>
  <Lines>311</Lines>
  <Paragraphs>87</Paragraphs>
  <ScaleCrop>false</ScaleCrop>
  <HeadingPairs>
    <vt:vector size="2" baseType="variant">
      <vt:variant>
        <vt:lpstr>Title</vt:lpstr>
      </vt:variant>
      <vt:variant>
        <vt:i4>1</vt:i4>
      </vt:variant>
    </vt:vector>
  </HeadingPairs>
  <TitlesOfParts>
    <vt:vector size="1" baseType="lpstr">
      <vt:lpstr>3GPP TSG-RAN WG1 #84bis</vt:lpstr>
    </vt:vector>
  </TitlesOfParts>
  <Company>Qualcomm Inc.</Company>
  <LinksUpToDate>false</LinksUpToDate>
  <CharactersWithSpaces>43792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#84bis</dc:title>
  <dc:subject/>
  <dc:creator>Qualcomm Inc.</dc:creator>
  <cp:keywords/>
  <cp:lastModifiedBy>Qualcomm</cp:lastModifiedBy>
  <cp:revision>9</cp:revision>
  <cp:lastPrinted>2018-11-03T03:20:00Z</cp:lastPrinted>
  <dcterms:created xsi:type="dcterms:W3CDTF">2018-11-03T03:18:00Z</dcterms:created>
  <dcterms:modified xsi:type="dcterms:W3CDTF">2018-11-03T04:13:00Z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9e8b5e36-8ff7-4ea0-9b67-9a7af7f46af2</vt:lpwstr>
  </property>
  <property fmtid="{D5CDD505-2E9C-101B-9397-08002B2CF9AE}" pid="4" name="ContentTypeId">
    <vt:lpwstr>0x010100BC29BFD66497B943AA3B102F0C7B1355</vt:lpwstr>
  </property>
  <property fmtid="{D5CDD505-2E9C-101B-9397-08002B2CF9AE}" pid="5" name="EmailHeaders">
    <vt:lpwstr/>
  </property>
  <property fmtid="{D5CDD505-2E9C-101B-9397-08002B2CF9AE}" pid="6" name="_ReviewingToolsShownOnce">
    <vt:lpwstr/>
  </property>
  <property fmtid="{D5CDD505-2E9C-101B-9397-08002B2CF9AE}" pid="7" name="EmailTo">
    <vt:lpwstr/>
  </property>
  <property fmtid="{D5CDD505-2E9C-101B-9397-08002B2CF9AE}" pid="8" name="EmailSender">
    <vt:lpwstr/>
  </property>
  <property fmtid="{D5CDD505-2E9C-101B-9397-08002B2CF9AE}" pid="9"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10" name="EmailFrom">
    <vt:lpwstr/>
  </property>
  <property fmtid="{D5CDD505-2E9C-101B-9397-08002B2CF9AE}" pid="11" name="_ms_pID_7253432">
    <vt:lpwstr>VccgwQcwWNChu7tA3bYV9dL6J94GL2KN/uvi_x000d_
ZdfJyGZPwL8rebCFUkxZ/TG9ZIBS72p7/hf3MB99zcAM0Jiuv20=</vt:lpwstr>
  </property>
  <property fmtid="{D5CDD505-2E9C-101B-9397-08002B2CF9AE}" pid="12" name="_AuthorEmailDisplayName">
    <vt:lpwstr>Nazmul Islam</vt:lpwstr>
  </property>
  <property fmtid="{D5CDD505-2E9C-101B-9397-08002B2CF9AE}" pid="13" name="sflag">
    <vt:lpwstr>1382515179</vt:lpwstr>
  </property>
  <property fmtid="{D5CDD505-2E9C-101B-9397-08002B2CF9AE}" pid="14" name="_AdHocReviewCycleID">
    <vt:i4>435456971</vt:i4>
  </property>
  <property fmtid="{D5CDD505-2E9C-101B-9397-08002B2CF9AE}" pid="15" name="_EmailSubject">
    <vt:lpwstr>RMSI CORESET contribution</vt:lpwstr>
  </property>
  <property fmtid="{D5CDD505-2E9C-101B-9397-08002B2CF9AE}" pid="16" name="_AuthorEmail">
    <vt:lpwstr>mislam@qti.qualcomm.com</vt:lpwstr>
  </property>
  <property fmtid="{D5CDD505-2E9C-101B-9397-08002B2CF9AE}" pid="17" name="_ms_pID_725343_00">
    <vt:lpwstr>_ms_pID_725343</vt:lpwstr>
  </property>
  <property fmtid="{D5CDD505-2E9C-101B-9397-08002B2CF9AE}" pid="18" name="_ms_pID_7253432_00">
    <vt:lpwstr>_ms_pID_7253432</vt:lpwstr>
  </property>
  <property fmtid="{D5CDD505-2E9C-101B-9397-08002B2CF9AE}" pid="19" name="EmailCc">
    <vt:lpwstr/>
  </property>
  <property fmtid="{D5CDD505-2E9C-101B-9397-08002B2CF9AE}" pid="20" name="_ms_pID_7253431_00">
    <vt:lpwstr>_ms_pID_7253431</vt:lpwstr>
  </property>
  <property fmtid="{D5CDD505-2E9C-101B-9397-08002B2CF9AE}" pid="21" name="IconOverlay">
    <vt:lpwstr/>
  </property>
  <property fmtid="{D5CDD505-2E9C-101B-9397-08002B2CF9AE}" pid="22"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3" name="EmailSubject">
    <vt:lpwstr/>
  </property>
</Properties>
</file>